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171" w:val="left" w:leader="none"/>
          <w:tab w:pos="9392" w:val="left" w:leader="none"/>
        </w:tabs>
        <w:spacing w:before="78"/>
        <w:ind w:left="0" w:right="59"/>
        <w:jc w:val="center"/>
      </w:pPr>
      <w:r>
        <w:rPr>
          <w:color w:val="FFFFFF"/>
          <w:shd w:fill="365F91" w:color="auto" w:val="clear"/>
        </w:rPr>
        <w:t>Item</w:t>
      </w:r>
      <w:r>
        <w:rPr>
          <w:color w:val="FFFFFF"/>
          <w:spacing w:val="-13"/>
          <w:shd w:fill="365F91" w:color="auto" w:val="clear"/>
        </w:rPr>
        <w:t> </w:t>
      </w:r>
      <w:r>
        <w:rPr>
          <w:color w:val="FFFFFF"/>
          <w:spacing w:val="-5"/>
          <w:shd w:fill="365F91" w:color="auto" w:val="clear"/>
        </w:rPr>
        <w:t>1:</w:t>
      </w:r>
      <w:r>
        <w:rPr>
          <w:color w:val="FFFFFF"/>
          <w:shd w:fill="365F91" w:color="auto" w:val="clear"/>
        </w:rPr>
        <w:tab/>
      </w:r>
      <w:r>
        <w:rPr>
          <w:color w:val="FFFFFF"/>
          <w:spacing w:val="-2"/>
          <w:shd w:fill="365F91" w:color="auto" w:val="clear"/>
        </w:rPr>
        <w:t>Cover</w:t>
      </w:r>
      <w:r>
        <w:rPr>
          <w:color w:val="FFFFFF"/>
          <w:spacing w:val="-10"/>
          <w:shd w:fill="365F91" w:color="auto" w:val="clear"/>
        </w:rPr>
        <w:t> </w:t>
      </w:r>
      <w:r>
        <w:rPr>
          <w:color w:val="FFFFFF"/>
          <w:spacing w:val="-4"/>
          <w:shd w:fill="365F91" w:color="auto" w:val="clear"/>
        </w:rPr>
        <w:t>Page</w:t>
      </w:r>
      <w:r>
        <w:rPr>
          <w:color w:val="FFFFFF"/>
          <w:shd w:fill="365F91" w:color="auto" w:val="clear"/>
        </w:rPr>
        <w:tab/>
      </w:r>
    </w:p>
    <w:p>
      <w:pPr>
        <w:pStyle w:val="BodyText"/>
        <w:rPr>
          <w:b/>
          <w:sz w:val="34"/>
        </w:rPr>
      </w:pPr>
    </w:p>
    <w:p>
      <w:pPr>
        <w:pStyle w:val="BodyText"/>
        <w:rPr>
          <w:b/>
          <w:sz w:val="34"/>
        </w:rPr>
      </w:pPr>
    </w:p>
    <w:p>
      <w:pPr>
        <w:pStyle w:val="BodyText"/>
        <w:rPr>
          <w:b/>
          <w:sz w:val="34"/>
        </w:rPr>
      </w:pPr>
    </w:p>
    <w:p>
      <w:pPr>
        <w:pStyle w:val="BodyText"/>
        <w:spacing w:before="8"/>
        <w:rPr>
          <w:b/>
          <w:sz w:val="32"/>
        </w:rPr>
      </w:pPr>
    </w:p>
    <w:p>
      <w:pPr>
        <w:pStyle w:val="Title"/>
      </w:pPr>
      <w:r>
        <w:rPr>
          <w:color w:val="001F5F"/>
          <w:w w:val="95"/>
        </w:rPr>
        <w:t>Brochure</w:t>
      </w:r>
      <w:r>
        <w:rPr>
          <w:color w:val="001F5F"/>
          <w:spacing w:val="43"/>
        </w:rPr>
        <w:t> </w:t>
      </w:r>
      <w:r>
        <w:rPr>
          <w:color w:val="001F5F"/>
          <w:spacing w:val="-2"/>
        </w:rPr>
        <w:t>Supplement</w:t>
      </w:r>
    </w:p>
    <w:p>
      <w:pPr>
        <w:spacing w:before="1"/>
        <w:ind w:left="2607" w:right="2693" w:firstLine="0"/>
        <w:jc w:val="center"/>
        <w:rPr>
          <w:sz w:val="24"/>
        </w:rPr>
      </w:pPr>
      <w:r>
        <w:rPr>
          <w:color w:val="001F5F"/>
          <w:sz w:val="24"/>
        </w:rPr>
        <w:t>January</w:t>
      </w:r>
      <w:r>
        <w:rPr>
          <w:color w:val="001F5F"/>
          <w:spacing w:val="-5"/>
          <w:sz w:val="24"/>
        </w:rPr>
        <w:t> </w:t>
      </w:r>
      <w:r>
        <w:rPr>
          <w:color w:val="001F5F"/>
          <w:spacing w:val="-4"/>
          <w:sz w:val="24"/>
        </w:rPr>
        <w:t>2026</w:t>
      </w:r>
    </w:p>
    <w:p>
      <w:pPr>
        <w:pStyle w:val="BodyText"/>
        <w:spacing w:before="12"/>
        <w:rPr>
          <w:sz w:val="47"/>
        </w:rPr>
      </w:pPr>
    </w:p>
    <w:p>
      <w:pPr>
        <w:spacing w:line="371" w:lineRule="exact" w:before="0"/>
        <w:ind w:left="2607" w:right="2697" w:firstLine="0"/>
        <w:jc w:val="center"/>
        <w:rPr>
          <w:b/>
          <w:sz w:val="28"/>
        </w:rPr>
      </w:pPr>
      <w:r>
        <w:rPr>
          <w:b/>
          <w:color w:val="001F5F"/>
          <w:sz w:val="28"/>
        </w:rPr>
        <w:t>Creekmur</w:t>
      </w:r>
      <w:r>
        <w:rPr>
          <w:b/>
          <w:color w:val="001F5F"/>
          <w:spacing w:val="-19"/>
          <w:sz w:val="28"/>
        </w:rPr>
        <w:t> </w:t>
      </w:r>
      <w:r>
        <w:rPr>
          <w:b/>
          <w:color w:val="001F5F"/>
          <w:sz w:val="28"/>
        </w:rPr>
        <w:t>Asset</w:t>
      </w:r>
      <w:r>
        <w:rPr>
          <w:b/>
          <w:color w:val="001F5F"/>
          <w:spacing w:val="-18"/>
          <w:sz w:val="28"/>
        </w:rPr>
        <w:t> </w:t>
      </w:r>
      <w:r>
        <w:rPr>
          <w:b/>
          <w:color w:val="001F5F"/>
          <w:sz w:val="28"/>
        </w:rPr>
        <w:t>Management,</w:t>
      </w:r>
      <w:r>
        <w:rPr>
          <w:b/>
          <w:color w:val="001F5F"/>
          <w:spacing w:val="-19"/>
          <w:sz w:val="28"/>
        </w:rPr>
        <w:t> </w:t>
      </w:r>
      <w:r>
        <w:rPr>
          <w:b/>
          <w:color w:val="001F5F"/>
          <w:spacing w:val="-5"/>
          <w:sz w:val="28"/>
        </w:rPr>
        <w:t>LLC</w:t>
      </w:r>
    </w:p>
    <w:p>
      <w:pPr>
        <w:spacing w:line="318" w:lineRule="exact" w:before="0"/>
        <w:ind w:left="2486" w:right="2697" w:firstLine="0"/>
        <w:jc w:val="center"/>
        <w:rPr>
          <w:sz w:val="24"/>
        </w:rPr>
      </w:pPr>
      <w:r>
        <w:rPr>
          <w:color w:val="001F5F"/>
          <w:sz w:val="24"/>
        </w:rPr>
        <w:t>CRD</w:t>
      </w:r>
      <w:r>
        <w:rPr>
          <w:color w:val="001F5F"/>
          <w:spacing w:val="-7"/>
          <w:sz w:val="24"/>
        </w:rPr>
        <w:t> </w:t>
      </w:r>
      <w:r>
        <w:rPr>
          <w:color w:val="001F5F"/>
          <w:sz w:val="24"/>
        </w:rPr>
        <w:t>No. </w:t>
      </w:r>
      <w:r>
        <w:rPr>
          <w:color w:val="001F5F"/>
          <w:spacing w:val="-2"/>
          <w:sz w:val="24"/>
        </w:rPr>
        <w:t>306903</w:t>
      </w:r>
    </w:p>
    <w:p>
      <w:pPr>
        <w:pStyle w:val="BodyText"/>
        <w:spacing w:before="10"/>
        <w:rPr>
          <w:sz w:val="46"/>
        </w:rPr>
      </w:pPr>
    </w:p>
    <w:p>
      <w:pPr>
        <w:spacing w:line="206" w:lineRule="auto" w:before="0"/>
        <w:ind w:left="3909" w:right="4006" w:firstLine="0"/>
        <w:jc w:val="center"/>
        <w:rPr>
          <w:b/>
          <w:sz w:val="24"/>
        </w:rPr>
      </w:pPr>
      <w:r>
        <w:rPr>
          <w:b/>
          <w:color w:val="001F5F"/>
          <w:sz w:val="24"/>
        </w:rPr>
        <w:t>Jonah</w:t>
      </w:r>
      <w:r>
        <w:rPr>
          <w:b/>
          <w:color w:val="001F5F"/>
          <w:spacing w:val="-17"/>
          <w:sz w:val="24"/>
        </w:rPr>
        <w:t> </w:t>
      </w:r>
      <w:r>
        <w:rPr>
          <w:b/>
          <w:color w:val="001F5F"/>
          <w:sz w:val="24"/>
        </w:rPr>
        <w:t>Fitzgerald Wealth Advisor</w:t>
      </w:r>
    </w:p>
    <w:p>
      <w:pPr>
        <w:spacing w:before="0"/>
        <w:ind w:left="2604" w:right="2697" w:firstLine="0"/>
        <w:jc w:val="center"/>
        <w:rPr>
          <w:sz w:val="24"/>
        </w:rPr>
      </w:pPr>
      <w:r>
        <w:rPr>
          <w:color w:val="001F5F"/>
          <w:sz w:val="24"/>
        </w:rPr>
        <w:t>Individual</w:t>
      </w:r>
      <w:r>
        <w:rPr>
          <w:color w:val="001F5F"/>
          <w:spacing w:val="-7"/>
          <w:sz w:val="24"/>
        </w:rPr>
        <w:t> </w:t>
      </w:r>
      <w:r>
        <w:rPr>
          <w:color w:val="001F5F"/>
          <w:sz w:val="24"/>
        </w:rPr>
        <w:t>CRD</w:t>
      </w:r>
      <w:r>
        <w:rPr>
          <w:color w:val="001F5F"/>
          <w:spacing w:val="-4"/>
          <w:sz w:val="24"/>
        </w:rPr>
        <w:t> </w:t>
      </w:r>
      <w:r>
        <w:rPr>
          <w:color w:val="001F5F"/>
          <w:sz w:val="24"/>
        </w:rPr>
        <w:t>No. </w:t>
      </w:r>
      <w:r>
        <w:rPr>
          <w:color w:val="001F5F"/>
          <w:spacing w:val="-2"/>
          <w:sz w:val="24"/>
        </w:rPr>
        <w:t>8214838</w:t>
      </w:r>
    </w:p>
    <w:p>
      <w:pPr>
        <w:pStyle w:val="BodyText"/>
        <w:spacing w:before="5"/>
        <w:rPr>
          <w:sz w:val="31"/>
        </w:rPr>
      </w:pPr>
    </w:p>
    <w:p>
      <w:pPr>
        <w:spacing w:before="0"/>
        <w:ind w:left="2602" w:right="2697" w:firstLine="0"/>
        <w:jc w:val="center"/>
        <w:rPr>
          <w:sz w:val="24"/>
        </w:rPr>
      </w:pPr>
      <w:r>
        <w:rPr>
          <w:color w:val="001F5F"/>
          <w:sz w:val="24"/>
        </w:rPr>
        <w:t>805</w:t>
      </w:r>
      <w:r>
        <w:rPr>
          <w:color w:val="001F5F"/>
          <w:spacing w:val="-3"/>
          <w:sz w:val="24"/>
        </w:rPr>
        <w:t> </w:t>
      </w:r>
      <w:r>
        <w:rPr>
          <w:color w:val="001F5F"/>
          <w:sz w:val="24"/>
        </w:rPr>
        <w:t>W</w:t>
      </w:r>
      <w:r>
        <w:rPr>
          <w:color w:val="001F5F"/>
          <w:spacing w:val="-3"/>
          <w:sz w:val="24"/>
        </w:rPr>
        <w:t> </w:t>
      </w:r>
      <w:r>
        <w:rPr>
          <w:color w:val="001F5F"/>
          <w:sz w:val="24"/>
        </w:rPr>
        <w:t>Jackson</w:t>
      </w:r>
      <w:r>
        <w:rPr>
          <w:color w:val="001F5F"/>
          <w:spacing w:val="-2"/>
          <w:sz w:val="24"/>
        </w:rPr>
        <w:t> </w:t>
      </w:r>
      <w:r>
        <w:rPr>
          <w:color w:val="001F5F"/>
          <w:sz w:val="24"/>
        </w:rPr>
        <w:t>St,</w:t>
      </w:r>
      <w:r>
        <w:rPr>
          <w:color w:val="001F5F"/>
          <w:spacing w:val="-2"/>
          <w:sz w:val="24"/>
        </w:rPr>
        <w:t> </w:t>
      </w:r>
      <w:r>
        <w:rPr>
          <w:color w:val="001F5F"/>
          <w:sz w:val="24"/>
        </w:rPr>
        <w:t>Suite</w:t>
      </w:r>
      <w:r>
        <w:rPr>
          <w:color w:val="001F5F"/>
          <w:spacing w:val="-1"/>
          <w:sz w:val="24"/>
        </w:rPr>
        <w:t> </w:t>
      </w:r>
      <w:r>
        <w:rPr>
          <w:color w:val="001F5F"/>
          <w:spacing w:val="-5"/>
          <w:sz w:val="24"/>
        </w:rPr>
        <w:t>301</w:t>
      </w:r>
    </w:p>
    <w:p>
      <w:pPr>
        <w:spacing w:before="3"/>
        <w:ind w:left="2607" w:right="2693" w:firstLine="0"/>
        <w:jc w:val="center"/>
        <w:rPr>
          <w:sz w:val="24"/>
        </w:rPr>
      </w:pPr>
      <w:r>
        <w:rPr>
          <w:color w:val="001F5F"/>
          <w:sz w:val="24"/>
        </w:rPr>
        <w:t>Morton,</w:t>
      </w:r>
      <w:r>
        <w:rPr>
          <w:color w:val="001F5F"/>
          <w:spacing w:val="-1"/>
          <w:sz w:val="24"/>
        </w:rPr>
        <w:t> </w:t>
      </w:r>
      <w:r>
        <w:rPr>
          <w:color w:val="001F5F"/>
          <w:sz w:val="24"/>
        </w:rPr>
        <w:t>IL</w:t>
      </w:r>
      <w:r>
        <w:rPr>
          <w:color w:val="001F5F"/>
          <w:spacing w:val="-1"/>
          <w:sz w:val="24"/>
        </w:rPr>
        <w:t> </w:t>
      </w:r>
      <w:r>
        <w:rPr>
          <w:color w:val="001F5F"/>
          <w:spacing w:val="-2"/>
          <w:sz w:val="24"/>
        </w:rPr>
        <w:t>61550</w:t>
      </w:r>
    </w:p>
    <w:p>
      <w:pPr>
        <w:pStyle w:val="BodyText"/>
        <w:spacing w:before="2"/>
        <w:rPr>
          <w:sz w:val="24"/>
        </w:rPr>
      </w:pPr>
    </w:p>
    <w:p>
      <w:pPr>
        <w:spacing w:before="1"/>
        <w:ind w:left="0" w:right="64" w:firstLine="0"/>
        <w:jc w:val="center"/>
        <w:rPr>
          <w:sz w:val="24"/>
        </w:rPr>
      </w:pPr>
      <w:r>
        <w:rPr>
          <w:color w:val="001F5F"/>
          <w:sz w:val="24"/>
        </w:rPr>
        <w:t>phone: 309-925-</w:t>
      </w:r>
      <w:r>
        <w:rPr>
          <w:color w:val="001F5F"/>
          <w:spacing w:val="-4"/>
          <w:sz w:val="24"/>
        </w:rPr>
        <w:t>2043</w:t>
      </w:r>
    </w:p>
    <w:p>
      <w:pPr>
        <w:spacing w:line="235" w:lineRule="auto" w:before="252"/>
        <w:ind w:left="3144" w:right="2735" w:hanging="178"/>
        <w:jc w:val="left"/>
        <w:rPr>
          <w:sz w:val="24"/>
        </w:rPr>
      </w:pPr>
      <w:r>
        <w:rPr>
          <w:color w:val="001F5F"/>
          <w:sz w:val="24"/>
        </w:rPr>
        <w:t>email: </w:t>
      </w:r>
      <w:hyperlink r:id="rId6">
        <w:r>
          <w:rPr>
            <w:color w:val="0000FF"/>
            <w:sz w:val="24"/>
            <w:u w:val="single" w:color="0000FF"/>
          </w:rPr>
          <w:t>jonah@creekmurwealth.com</w:t>
        </w:r>
      </w:hyperlink>
      <w:r>
        <w:rPr>
          <w:color w:val="0000FF"/>
          <w:sz w:val="24"/>
        </w:rPr>
        <w:t> </w:t>
      </w:r>
      <w:r>
        <w:rPr>
          <w:color w:val="001F5F"/>
          <w:spacing w:val="-2"/>
          <w:sz w:val="24"/>
        </w:rPr>
        <w:t>website:</w:t>
      </w:r>
      <w:r>
        <w:rPr>
          <w:color w:val="001F5F"/>
          <w:spacing w:val="-11"/>
          <w:sz w:val="24"/>
        </w:rPr>
        <w:t> </w:t>
      </w:r>
      <w:hyperlink r:id="rId7">
        <w:r>
          <w:rPr>
            <w:color w:val="001F5F"/>
            <w:spacing w:val="-2"/>
            <w:sz w:val="24"/>
          </w:rPr>
          <w:t>www.creekmurwealth.com</w:t>
        </w:r>
      </w:hyperlink>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
        <w:rPr>
          <w:sz w:val="28"/>
        </w:rPr>
      </w:pPr>
    </w:p>
    <w:p>
      <w:pPr>
        <w:spacing w:line="240" w:lineRule="auto" w:before="0"/>
        <w:ind w:left="520" w:right="1071" w:firstLine="0"/>
        <w:jc w:val="left"/>
        <w:rPr>
          <w:sz w:val="20"/>
        </w:rPr>
      </w:pPr>
      <w:r>
        <w:rPr>
          <w:color w:val="001F5F"/>
          <w:sz w:val="20"/>
        </w:rPr>
        <w:t>This</w:t>
      </w:r>
      <w:r>
        <w:rPr>
          <w:color w:val="001F5F"/>
          <w:spacing w:val="-6"/>
          <w:sz w:val="20"/>
        </w:rPr>
        <w:t> </w:t>
      </w:r>
      <w:r>
        <w:rPr>
          <w:color w:val="001F5F"/>
          <w:sz w:val="20"/>
        </w:rPr>
        <w:t>brochure</w:t>
      </w:r>
      <w:r>
        <w:rPr>
          <w:color w:val="001F5F"/>
          <w:spacing w:val="-5"/>
          <w:sz w:val="20"/>
        </w:rPr>
        <w:t> </w:t>
      </w:r>
      <w:r>
        <w:rPr>
          <w:color w:val="001F5F"/>
          <w:sz w:val="20"/>
        </w:rPr>
        <w:t>supplement</w:t>
      </w:r>
      <w:r>
        <w:rPr>
          <w:color w:val="001F5F"/>
          <w:spacing w:val="-4"/>
          <w:sz w:val="20"/>
        </w:rPr>
        <w:t> </w:t>
      </w:r>
      <w:r>
        <w:rPr>
          <w:color w:val="001F5F"/>
          <w:sz w:val="20"/>
        </w:rPr>
        <w:t>provides</w:t>
      </w:r>
      <w:r>
        <w:rPr>
          <w:color w:val="001F5F"/>
          <w:spacing w:val="-6"/>
          <w:sz w:val="20"/>
        </w:rPr>
        <w:t> </w:t>
      </w:r>
      <w:r>
        <w:rPr>
          <w:color w:val="001F5F"/>
          <w:sz w:val="20"/>
        </w:rPr>
        <w:t>information</w:t>
      </w:r>
      <w:r>
        <w:rPr>
          <w:color w:val="001F5F"/>
          <w:spacing w:val="-5"/>
          <w:sz w:val="20"/>
        </w:rPr>
        <w:t> </w:t>
      </w:r>
      <w:r>
        <w:rPr>
          <w:color w:val="001F5F"/>
          <w:sz w:val="20"/>
        </w:rPr>
        <w:t>about Jonah</w:t>
      </w:r>
      <w:r>
        <w:rPr>
          <w:color w:val="001F5F"/>
          <w:spacing w:val="-6"/>
          <w:sz w:val="20"/>
        </w:rPr>
        <w:t> </w:t>
      </w:r>
      <w:r>
        <w:rPr>
          <w:color w:val="001F5F"/>
          <w:sz w:val="20"/>
        </w:rPr>
        <w:t>Fitzgerald</w:t>
      </w:r>
      <w:r>
        <w:rPr>
          <w:color w:val="001F5F"/>
          <w:spacing w:val="-5"/>
          <w:sz w:val="20"/>
        </w:rPr>
        <w:t> </w:t>
      </w:r>
      <w:r>
        <w:rPr>
          <w:color w:val="001F5F"/>
          <w:sz w:val="20"/>
        </w:rPr>
        <w:t>that</w:t>
      </w:r>
      <w:r>
        <w:rPr>
          <w:color w:val="001F5F"/>
          <w:spacing w:val="-7"/>
          <w:sz w:val="20"/>
        </w:rPr>
        <w:t> </w:t>
      </w:r>
      <w:r>
        <w:rPr>
          <w:color w:val="001F5F"/>
          <w:sz w:val="20"/>
        </w:rPr>
        <w:t>supplements</w:t>
      </w:r>
      <w:r>
        <w:rPr>
          <w:color w:val="001F5F"/>
          <w:spacing w:val="-6"/>
          <w:sz w:val="20"/>
        </w:rPr>
        <w:t> </w:t>
      </w:r>
      <w:r>
        <w:rPr>
          <w:color w:val="001F5F"/>
          <w:sz w:val="20"/>
        </w:rPr>
        <w:t>the Creekmur Asset Management, LLC brochure. You should have received a copy of that brochure. If you did not receive a brochure or if you have any questions about the contents of this supplement, please contact us at 309-925-2043 or email </w:t>
      </w:r>
      <w:hyperlink r:id="rId8">
        <w:r>
          <w:rPr>
            <w:color w:val="001F5F"/>
            <w:sz w:val="20"/>
          </w:rPr>
          <w:t>john@creekmurwealth.com.</w:t>
        </w:r>
      </w:hyperlink>
    </w:p>
    <w:p>
      <w:pPr>
        <w:spacing w:line="237" w:lineRule="auto" w:before="193"/>
        <w:ind w:left="501" w:right="1071" w:firstLine="0"/>
        <w:jc w:val="left"/>
        <w:rPr>
          <w:sz w:val="20"/>
        </w:rPr>
      </w:pPr>
      <w:r>
        <w:rPr>
          <w:color w:val="001F5F"/>
          <w:sz w:val="20"/>
        </w:rPr>
        <w:t>Additional</w:t>
      </w:r>
      <w:r>
        <w:rPr>
          <w:color w:val="001F5F"/>
          <w:spacing w:val="-9"/>
          <w:sz w:val="20"/>
        </w:rPr>
        <w:t> </w:t>
      </w:r>
      <w:r>
        <w:rPr>
          <w:color w:val="001F5F"/>
          <w:sz w:val="20"/>
        </w:rPr>
        <w:t>information</w:t>
      </w:r>
      <w:r>
        <w:rPr>
          <w:color w:val="001F5F"/>
          <w:spacing w:val="-6"/>
          <w:sz w:val="20"/>
        </w:rPr>
        <w:t> </w:t>
      </w:r>
      <w:r>
        <w:rPr>
          <w:color w:val="001F5F"/>
          <w:sz w:val="20"/>
        </w:rPr>
        <w:t>about</w:t>
      </w:r>
      <w:r>
        <w:rPr>
          <w:color w:val="001F5F"/>
          <w:spacing w:val="-9"/>
          <w:sz w:val="20"/>
        </w:rPr>
        <w:t> </w:t>
      </w:r>
      <w:r>
        <w:rPr>
          <w:color w:val="001F5F"/>
          <w:sz w:val="20"/>
        </w:rPr>
        <w:t>Jonah</w:t>
      </w:r>
      <w:r>
        <w:rPr>
          <w:color w:val="001F5F"/>
          <w:spacing w:val="-6"/>
          <w:sz w:val="20"/>
        </w:rPr>
        <w:t> </w:t>
      </w:r>
      <w:r>
        <w:rPr>
          <w:color w:val="001F5F"/>
          <w:sz w:val="20"/>
        </w:rPr>
        <w:t>Fitzgerald</w:t>
      </w:r>
      <w:r>
        <w:rPr>
          <w:color w:val="001F5F"/>
          <w:spacing w:val="-5"/>
          <w:sz w:val="20"/>
        </w:rPr>
        <w:t> </w:t>
      </w:r>
      <w:r>
        <w:rPr>
          <w:color w:val="001F5F"/>
          <w:sz w:val="20"/>
        </w:rPr>
        <w:t>is</w:t>
      </w:r>
      <w:r>
        <w:rPr>
          <w:color w:val="001F5F"/>
          <w:spacing w:val="-8"/>
          <w:sz w:val="20"/>
        </w:rPr>
        <w:t> </w:t>
      </w:r>
      <w:r>
        <w:rPr>
          <w:color w:val="001F5F"/>
          <w:sz w:val="20"/>
        </w:rPr>
        <w:t>available</w:t>
      </w:r>
      <w:r>
        <w:rPr>
          <w:color w:val="001F5F"/>
          <w:spacing w:val="-6"/>
          <w:sz w:val="20"/>
        </w:rPr>
        <w:t> </w:t>
      </w:r>
      <w:r>
        <w:rPr>
          <w:color w:val="001F5F"/>
          <w:sz w:val="20"/>
        </w:rPr>
        <w:t>on</w:t>
      </w:r>
      <w:r>
        <w:rPr>
          <w:color w:val="001F5F"/>
          <w:spacing w:val="-4"/>
          <w:sz w:val="20"/>
        </w:rPr>
        <w:t> </w:t>
      </w:r>
      <w:r>
        <w:rPr>
          <w:color w:val="001F5F"/>
          <w:sz w:val="20"/>
        </w:rPr>
        <w:t>the</w:t>
      </w:r>
      <w:r>
        <w:rPr>
          <w:color w:val="001F5F"/>
          <w:spacing w:val="-6"/>
          <w:sz w:val="20"/>
        </w:rPr>
        <w:t> </w:t>
      </w:r>
      <w:r>
        <w:rPr>
          <w:color w:val="001F5F"/>
          <w:sz w:val="20"/>
        </w:rPr>
        <w:t>SEC’s</w:t>
      </w:r>
      <w:r>
        <w:rPr>
          <w:color w:val="001F5F"/>
          <w:spacing w:val="-7"/>
          <w:sz w:val="20"/>
        </w:rPr>
        <w:t> </w:t>
      </w:r>
      <w:r>
        <w:rPr>
          <w:color w:val="001F5F"/>
          <w:sz w:val="20"/>
        </w:rPr>
        <w:t>website</w:t>
      </w:r>
      <w:r>
        <w:rPr>
          <w:color w:val="001F5F"/>
          <w:spacing w:val="-6"/>
          <w:sz w:val="20"/>
        </w:rPr>
        <w:t> </w:t>
      </w:r>
      <w:r>
        <w:rPr>
          <w:color w:val="001F5F"/>
          <w:sz w:val="20"/>
        </w:rPr>
        <w:t>at </w:t>
      </w:r>
      <w:hyperlink r:id="rId9">
        <w:r>
          <w:rPr>
            <w:color w:val="001F5F"/>
            <w:spacing w:val="-2"/>
            <w:sz w:val="20"/>
          </w:rPr>
          <w:t>www.adviserinfo.sec.gov.</w:t>
        </w:r>
      </w:hyperlink>
    </w:p>
    <w:p>
      <w:pPr>
        <w:spacing w:after="0" w:line="237" w:lineRule="auto"/>
        <w:jc w:val="left"/>
        <w:rPr>
          <w:sz w:val="20"/>
        </w:rPr>
        <w:sectPr>
          <w:footerReference w:type="default" r:id="rId5"/>
          <w:type w:val="continuous"/>
          <w:pgSz w:w="12240" w:h="15840"/>
          <w:pgMar w:footer="1071" w:header="0" w:top="1360" w:bottom="1260" w:left="1280" w:right="1180"/>
          <w:pgNumType w:start="1"/>
        </w:sectPr>
      </w:pPr>
    </w:p>
    <w:p>
      <w:pPr>
        <w:pStyle w:val="Heading1"/>
        <w:tabs>
          <w:tab w:pos="1345" w:val="left" w:leader="none"/>
          <w:tab w:pos="9551" w:val="left" w:leader="none"/>
        </w:tabs>
        <w:spacing w:before="69"/>
      </w:pPr>
      <w:r>
        <w:rPr>
          <w:color w:val="FFFFFF"/>
          <w:spacing w:val="-29"/>
          <w:shd w:fill="365F91" w:color="auto" w:val="clear"/>
        </w:rPr>
        <w:t> </w:t>
      </w:r>
      <w:r>
        <w:rPr>
          <w:color w:val="FFFFFF"/>
          <w:shd w:fill="365F91" w:color="auto" w:val="clear"/>
        </w:rPr>
        <w:t>Item</w:t>
      </w:r>
      <w:r>
        <w:rPr>
          <w:color w:val="FFFFFF"/>
          <w:spacing w:val="-13"/>
          <w:shd w:fill="365F91" w:color="auto" w:val="clear"/>
        </w:rPr>
        <w:t> </w:t>
      </w:r>
      <w:r>
        <w:rPr>
          <w:color w:val="FFFFFF"/>
          <w:spacing w:val="-5"/>
          <w:shd w:fill="365F91" w:color="auto" w:val="clear"/>
        </w:rPr>
        <w:t>2:</w:t>
      </w:r>
      <w:r>
        <w:rPr>
          <w:color w:val="FFFFFF"/>
          <w:shd w:fill="365F91" w:color="auto" w:val="clear"/>
        </w:rPr>
        <w:tab/>
      </w:r>
      <w:r>
        <w:rPr>
          <w:color w:val="FFFFFF"/>
          <w:w w:val="95"/>
          <w:shd w:fill="365F91" w:color="auto" w:val="clear"/>
        </w:rPr>
        <w:t>Educational</w:t>
      </w:r>
      <w:r>
        <w:rPr>
          <w:color w:val="FFFFFF"/>
          <w:spacing w:val="30"/>
          <w:shd w:fill="365F91" w:color="auto" w:val="clear"/>
        </w:rPr>
        <w:t> </w:t>
      </w:r>
      <w:r>
        <w:rPr>
          <w:color w:val="FFFFFF"/>
          <w:w w:val="95"/>
          <w:shd w:fill="365F91" w:color="auto" w:val="clear"/>
        </w:rPr>
        <w:t>Background</w:t>
      </w:r>
      <w:r>
        <w:rPr>
          <w:color w:val="FFFFFF"/>
          <w:spacing w:val="26"/>
          <w:shd w:fill="365F91" w:color="auto" w:val="clear"/>
        </w:rPr>
        <w:t> </w:t>
      </w:r>
      <w:r>
        <w:rPr>
          <w:color w:val="FFFFFF"/>
          <w:w w:val="95"/>
          <w:shd w:fill="365F91" w:color="auto" w:val="clear"/>
        </w:rPr>
        <w:t>and</w:t>
      </w:r>
      <w:r>
        <w:rPr>
          <w:color w:val="FFFFFF"/>
          <w:spacing w:val="26"/>
          <w:shd w:fill="365F91" w:color="auto" w:val="clear"/>
        </w:rPr>
        <w:t> </w:t>
      </w:r>
      <w:r>
        <w:rPr>
          <w:color w:val="FFFFFF"/>
          <w:w w:val="95"/>
          <w:shd w:fill="365F91" w:color="auto" w:val="clear"/>
        </w:rPr>
        <w:t>Business</w:t>
      </w:r>
      <w:r>
        <w:rPr>
          <w:color w:val="FFFFFF"/>
          <w:spacing w:val="34"/>
          <w:shd w:fill="365F91" w:color="auto" w:val="clear"/>
        </w:rPr>
        <w:t> </w:t>
      </w:r>
      <w:r>
        <w:rPr>
          <w:color w:val="FFFFFF"/>
          <w:spacing w:val="-2"/>
          <w:w w:val="95"/>
          <w:shd w:fill="365F91" w:color="auto" w:val="clear"/>
        </w:rPr>
        <w:t>Experience</w:t>
      </w:r>
      <w:r>
        <w:rPr>
          <w:color w:val="FFFFFF"/>
          <w:shd w:fill="365F91" w:color="auto" w:val="clear"/>
        </w:rPr>
        <w:tab/>
      </w:r>
    </w:p>
    <w:p>
      <w:pPr>
        <w:pStyle w:val="BodyText"/>
        <w:spacing w:line="297" w:lineRule="auto" w:before="103"/>
        <w:ind w:left="162" w:right="7633"/>
      </w:pPr>
      <w:r>
        <w:rPr>
          <w:color w:val="001F5F"/>
        </w:rPr>
        <w:t>Jonah Fitzgerald Year</w:t>
      </w:r>
      <w:r>
        <w:rPr>
          <w:color w:val="001F5F"/>
          <w:spacing w:val="-12"/>
        </w:rPr>
        <w:t> </w:t>
      </w:r>
      <w:r>
        <w:rPr>
          <w:color w:val="001F5F"/>
        </w:rPr>
        <w:t>of</w:t>
      </w:r>
      <w:r>
        <w:rPr>
          <w:color w:val="001F5F"/>
          <w:spacing w:val="-14"/>
        </w:rPr>
        <w:t> </w:t>
      </w:r>
      <w:r>
        <w:rPr>
          <w:color w:val="001F5F"/>
        </w:rPr>
        <w:t>Birth:</w:t>
      </w:r>
      <w:r>
        <w:rPr>
          <w:color w:val="001F5F"/>
          <w:spacing w:val="-13"/>
        </w:rPr>
        <w:t> </w:t>
      </w:r>
      <w:r>
        <w:rPr>
          <w:color w:val="001F5F"/>
        </w:rPr>
        <w:t>1999</w:t>
      </w:r>
    </w:p>
    <w:p>
      <w:pPr>
        <w:pStyle w:val="Heading1"/>
        <w:numPr>
          <w:ilvl w:val="0"/>
          <w:numId w:val="1"/>
        </w:numPr>
        <w:tabs>
          <w:tab w:pos="521" w:val="left" w:leader="none"/>
        </w:tabs>
        <w:spacing w:line="240" w:lineRule="auto" w:before="246" w:after="0"/>
        <w:ind w:left="520" w:right="0" w:hanging="361"/>
        <w:jc w:val="left"/>
      </w:pPr>
      <w:r>
        <w:rPr>
          <w:color w:val="001F5F"/>
          <w:w w:val="95"/>
        </w:rPr>
        <w:t>Educational</w:t>
      </w:r>
      <w:r>
        <w:rPr>
          <w:color w:val="001F5F"/>
          <w:spacing w:val="26"/>
        </w:rPr>
        <w:t> </w:t>
      </w:r>
      <w:r>
        <w:rPr>
          <w:color w:val="001F5F"/>
          <w:spacing w:val="-2"/>
        </w:rPr>
        <w:t>Background</w:t>
      </w:r>
    </w:p>
    <w:p>
      <w:pPr>
        <w:pStyle w:val="BodyText"/>
        <w:spacing w:before="65"/>
        <w:ind w:left="522"/>
      </w:pPr>
      <w:r>
        <w:rPr>
          <w:color w:val="001F5F"/>
        </w:rPr>
        <w:t>2024:</w:t>
      </w:r>
      <w:r>
        <w:rPr>
          <w:color w:val="001F5F"/>
          <w:spacing w:val="-4"/>
        </w:rPr>
        <w:t> </w:t>
      </w:r>
      <w:r>
        <w:rPr>
          <w:color w:val="001F5F"/>
        </w:rPr>
        <w:t>Liberty</w:t>
      </w:r>
      <w:r>
        <w:rPr>
          <w:color w:val="001F5F"/>
          <w:spacing w:val="-3"/>
        </w:rPr>
        <w:t> </w:t>
      </w:r>
      <w:r>
        <w:rPr>
          <w:color w:val="001F5F"/>
        </w:rPr>
        <w:t>University,</w:t>
      </w:r>
      <w:r>
        <w:rPr>
          <w:color w:val="001F5F"/>
          <w:spacing w:val="-4"/>
        </w:rPr>
        <w:t> </w:t>
      </w:r>
      <w:r>
        <w:rPr>
          <w:color w:val="001F5F"/>
        </w:rPr>
        <w:t>Master</w:t>
      </w:r>
      <w:r>
        <w:rPr>
          <w:color w:val="001F5F"/>
          <w:spacing w:val="-3"/>
        </w:rPr>
        <w:t> </w:t>
      </w:r>
      <w:r>
        <w:rPr>
          <w:color w:val="001F5F"/>
        </w:rPr>
        <w:t>of</w:t>
      </w:r>
      <w:r>
        <w:rPr>
          <w:color w:val="001F5F"/>
          <w:spacing w:val="-4"/>
        </w:rPr>
        <w:t> </w:t>
      </w:r>
      <w:r>
        <w:rPr>
          <w:color w:val="001F5F"/>
        </w:rPr>
        <w:t>Business</w:t>
      </w:r>
      <w:r>
        <w:rPr>
          <w:color w:val="001F5F"/>
          <w:spacing w:val="-3"/>
        </w:rPr>
        <w:t> </w:t>
      </w:r>
      <w:r>
        <w:rPr>
          <w:color w:val="001F5F"/>
          <w:spacing w:val="-2"/>
        </w:rPr>
        <w:t>Administration</w:t>
      </w:r>
    </w:p>
    <w:p>
      <w:pPr>
        <w:pStyle w:val="BodyText"/>
        <w:spacing w:before="65"/>
        <w:ind w:left="522"/>
      </w:pPr>
      <w:r>
        <w:rPr>
          <w:color w:val="001F5F"/>
        </w:rPr>
        <w:t>2022:</w:t>
      </w:r>
      <w:r>
        <w:rPr>
          <w:color w:val="001F5F"/>
          <w:spacing w:val="-9"/>
        </w:rPr>
        <w:t> </w:t>
      </w:r>
      <w:r>
        <w:rPr>
          <w:color w:val="001F5F"/>
        </w:rPr>
        <w:t>Norfolk</w:t>
      </w:r>
      <w:r>
        <w:rPr>
          <w:color w:val="001F5F"/>
          <w:spacing w:val="-4"/>
        </w:rPr>
        <w:t> </w:t>
      </w:r>
      <w:r>
        <w:rPr>
          <w:color w:val="001F5F"/>
        </w:rPr>
        <w:t>State</w:t>
      </w:r>
      <w:r>
        <w:rPr>
          <w:color w:val="001F5F"/>
          <w:spacing w:val="-5"/>
        </w:rPr>
        <w:t> </w:t>
      </w:r>
      <w:r>
        <w:rPr>
          <w:color w:val="001F5F"/>
        </w:rPr>
        <w:t>University,</w:t>
      </w:r>
      <w:r>
        <w:rPr>
          <w:color w:val="001F5F"/>
          <w:spacing w:val="-4"/>
        </w:rPr>
        <w:t> </w:t>
      </w:r>
      <w:r>
        <w:rPr>
          <w:color w:val="001F5F"/>
        </w:rPr>
        <w:t>Bachelor</w:t>
      </w:r>
      <w:r>
        <w:rPr>
          <w:color w:val="001F5F"/>
          <w:spacing w:val="-4"/>
        </w:rPr>
        <w:t> </w:t>
      </w:r>
      <w:r>
        <w:rPr>
          <w:color w:val="001F5F"/>
        </w:rPr>
        <w:t>of</w:t>
      </w:r>
      <w:r>
        <w:rPr>
          <w:color w:val="001F5F"/>
          <w:spacing w:val="-5"/>
        </w:rPr>
        <w:t> </w:t>
      </w:r>
      <w:r>
        <w:rPr>
          <w:color w:val="001F5F"/>
        </w:rPr>
        <w:t>Science</w:t>
      </w:r>
      <w:r>
        <w:rPr>
          <w:color w:val="001F5F"/>
          <w:spacing w:val="-5"/>
        </w:rPr>
        <w:t> </w:t>
      </w:r>
      <w:r>
        <w:rPr>
          <w:color w:val="001F5F"/>
        </w:rPr>
        <w:t>in</w:t>
      </w:r>
      <w:r>
        <w:rPr>
          <w:color w:val="001F5F"/>
          <w:spacing w:val="-4"/>
        </w:rPr>
        <w:t> </w:t>
      </w:r>
      <w:r>
        <w:rPr>
          <w:color w:val="001F5F"/>
          <w:spacing w:val="-2"/>
        </w:rPr>
        <w:t>Accountancy</w:t>
      </w:r>
    </w:p>
    <w:p>
      <w:pPr>
        <w:pStyle w:val="Heading1"/>
        <w:numPr>
          <w:ilvl w:val="0"/>
          <w:numId w:val="1"/>
        </w:numPr>
        <w:tabs>
          <w:tab w:pos="519" w:val="left" w:leader="none"/>
        </w:tabs>
        <w:spacing w:line="240" w:lineRule="auto" w:before="240" w:after="0"/>
        <w:ind w:left="518" w:right="0" w:hanging="357"/>
        <w:jc w:val="left"/>
      </w:pPr>
      <w:r>
        <w:rPr>
          <w:color w:val="001F5F"/>
          <w:w w:val="95"/>
        </w:rPr>
        <w:t>Business</w:t>
      </w:r>
      <w:r>
        <w:rPr>
          <w:color w:val="001F5F"/>
          <w:spacing w:val="27"/>
        </w:rPr>
        <w:t> </w:t>
      </w:r>
      <w:r>
        <w:rPr>
          <w:color w:val="001F5F"/>
          <w:spacing w:val="-2"/>
          <w:w w:val="95"/>
        </w:rPr>
        <w:t>Background</w:t>
      </w:r>
    </w:p>
    <w:p>
      <w:pPr>
        <w:spacing w:line="338" w:lineRule="auto" w:before="65"/>
        <w:ind w:left="522" w:right="2735" w:firstLine="0"/>
        <w:jc w:val="left"/>
        <w:rPr>
          <w:sz w:val="22"/>
        </w:rPr>
      </w:pPr>
      <w:r>
        <w:rPr>
          <w:color w:val="001F5F"/>
          <w:sz w:val="22"/>
        </w:rPr>
        <w:t>Creekmur</w:t>
      </w:r>
      <w:r>
        <w:rPr>
          <w:color w:val="001F5F"/>
          <w:spacing w:val="-16"/>
          <w:sz w:val="22"/>
        </w:rPr>
        <w:t> </w:t>
      </w:r>
      <w:r>
        <w:rPr>
          <w:color w:val="001F5F"/>
          <w:sz w:val="22"/>
        </w:rPr>
        <w:t>Asset</w:t>
      </w:r>
      <w:r>
        <w:rPr>
          <w:color w:val="001F5F"/>
          <w:spacing w:val="-15"/>
          <w:sz w:val="22"/>
        </w:rPr>
        <w:t> </w:t>
      </w:r>
      <w:r>
        <w:rPr>
          <w:color w:val="001F5F"/>
          <w:sz w:val="22"/>
        </w:rPr>
        <w:t>Management,</w:t>
      </w:r>
      <w:r>
        <w:rPr>
          <w:color w:val="001F5F"/>
          <w:spacing w:val="-15"/>
          <w:sz w:val="22"/>
        </w:rPr>
        <w:t> </w:t>
      </w:r>
      <w:r>
        <w:rPr>
          <w:color w:val="001F5F"/>
          <w:sz w:val="22"/>
        </w:rPr>
        <w:t>LLC,</w:t>
      </w:r>
      <w:r>
        <w:rPr>
          <w:color w:val="001F5F"/>
          <w:spacing w:val="-15"/>
          <w:sz w:val="22"/>
        </w:rPr>
        <w:t> </w:t>
      </w:r>
      <w:r>
        <w:rPr>
          <w:i/>
          <w:color w:val="001F5F"/>
          <w:sz w:val="22"/>
        </w:rPr>
        <w:t>Wealth</w:t>
      </w:r>
      <w:r>
        <w:rPr>
          <w:i/>
          <w:color w:val="001F5F"/>
          <w:spacing w:val="-15"/>
          <w:sz w:val="22"/>
        </w:rPr>
        <w:t> </w:t>
      </w:r>
      <w:r>
        <w:rPr>
          <w:i/>
          <w:color w:val="001F5F"/>
          <w:sz w:val="22"/>
        </w:rPr>
        <w:t>Advisor</w:t>
      </w:r>
      <w:r>
        <w:rPr>
          <w:color w:val="001F5F"/>
          <w:sz w:val="22"/>
        </w:rPr>
        <w:t>,</w:t>
      </w:r>
      <w:r>
        <w:rPr>
          <w:color w:val="001F5F"/>
          <w:spacing w:val="-15"/>
          <w:sz w:val="22"/>
        </w:rPr>
        <w:t> </w:t>
      </w:r>
      <w:r>
        <w:rPr>
          <w:color w:val="001F5F"/>
          <w:sz w:val="22"/>
        </w:rPr>
        <w:t>01/2026-Present KPMG, </w:t>
      </w:r>
      <w:r>
        <w:rPr>
          <w:i/>
          <w:color w:val="001F5F"/>
          <w:sz w:val="22"/>
        </w:rPr>
        <w:t>Audit Associate</w:t>
      </w:r>
      <w:r>
        <w:rPr>
          <w:color w:val="001F5F"/>
          <w:sz w:val="22"/>
        </w:rPr>
        <w:t>, 10/2024-12/2025</w:t>
      </w:r>
    </w:p>
    <w:p>
      <w:pPr>
        <w:pStyle w:val="BodyText"/>
        <w:spacing w:line="338" w:lineRule="auto" w:before="1"/>
        <w:ind w:left="522" w:right="2965"/>
      </w:pPr>
      <w:r>
        <w:rPr>
          <w:color w:val="001F5F"/>
        </w:rPr>
        <w:t>H.K.</w:t>
      </w:r>
      <w:r>
        <w:rPr>
          <w:color w:val="001F5F"/>
          <w:spacing w:val="-5"/>
        </w:rPr>
        <w:t> </w:t>
      </w:r>
      <w:r>
        <w:rPr>
          <w:color w:val="001F5F"/>
        </w:rPr>
        <w:t>Campbell</w:t>
      </w:r>
      <w:r>
        <w:rPr>
          <w:color w:val="001F5F"/>
          <w:spacing w:val="-6"/>
        </w:rPr>
        <w:t> </w:t>
      </w:r>
      <w:r>
        <w:rPr>
          <w:color w:val="001F5F"/>
        </w:rPr>
        <w:t>&amp;</w:t>
      </w:r>
      <w:r>
        <w:rPr>
          <w:color w:val="001F5F"/>
          <w:spacing w:val="-5"/>
        </w:rPr>
        <w:t> </w:t>
      </w:r>
      <w:r>
        <w:rPr>
          <w:color w:val="001F5F"/>
        </w:rPr>
        <w:t>Company,</w:t>
      </w:r>
      <w:r>
        <w:rPr>
          <w:color w:val="001F5F"/>
          <w:spacing w:val="-6"/>
        </w:rPr>
        <w:t> </w:t>
      </w:r>
      <w:r>
        <w:rPr>
          <w:i/>
          <w:color w:val="001F5F"/>
        </w:rPr>
        <w:t>Tax</w:t>
      </w:r>
      <w:r>
        <w:rPr>
          <w:i/>
          <w:color w:val="001F5F"/>
          <w:spacing w:val="-5"/>
        </w:rPr>
        <w:t> </w:t>
      </w:r>
      <w:r>
        <w:rPr>
          <w:i/>
          <w:color w:val="001F5F"/>
        </w:rPr>
        <w:t>Preparer</w:t>
      </w:r>
      <w:r>
        <w:rPr>
          <w:color w:val="001F5F"/>
        </w:rPr>
        <w:t>,</w:t>
      </w:r>
      <w:r>
        <w:rPr>
          <w:color w:val="001F5F"/>
          <w:spacing w:val="-8"/>
        </w:rPr>
        <w:t> </w:t>
      </w:r>
      <w:r>
        <w:rPr>
          <w:color w:val="001F5F"/>
        </w:rPr>
        <w:t>02/2024-09/2024 Liberty University, </w:t>
      </w:r>
      <w:r>
        <w:rPr>
          <w:i/>
          <w:color w:val="001F5F"/>
        </w:rPr>
        <w:t>Student</w:t>
      </w:r>
      <w:r>
        <w:rPr>
          <w:color w:val="001F5F"/>
        </w:rPr>
        <w:t>, 05/2023-04/2024</w:t>
      </w:r>
    </w:p>
    <w:p>
      <w:pPr>
        <w:spacing w:before="0"/>
        <w:ind w:left="522" w:right="0" w:firstLine="0"/>
        <w:jc w:val="left"/>
        <w:rPr>
          <w:sz w:val="22"/>
        </w:rPr>
      </w:pPr>
      <w:r>
        <w:rPr>
          <w:color w:val="001F5F"/>
          <w:sz w:val="22"/>
        </w:rPr>
        <w:t>KPMG,</w:t>
      </w:r>
      <w:r>
        <w:rPr>
          <w:color w:val="001F5F"/>
          <w:spacing w:val="-6"/>
          <w:sz w:val="22"/>
        </w:rPr>
        <w:t> </w:t>
      </w:r>
      <w:r>
        <w:rPr>
          <w:i/>
          <w:color w:val="001F5F"/>
          <w:sz w:val="22"/>
        </w:rPr>
        <w:t>Audit</w:t>
      </w:r>
      <w:r>
        <w:rPr>
          <w:i/>
          <w:color w:val="001F5F"/>
          <w:spacing w:val="-9"/>
          <w:sz w:val="22"/>
        </w:rPr>
        <w:t> </w:t>
      </w:r>
      <w:r>
        <w:rPr>
          <w:i/>
          <w:color w:val="001F5F"/>
          <w:sz w:val="22"/>
        </w:rPr>
        <w:t>Intern,</w:t>
      </w:r>
      <w:r>
        <w:rPr>
          <w:i/>
          <w:color w:val="001F5F"/>
          <w:spacing w:val="-6"/>
          <w:sz w:val="22"/>
        </w:rPr>
        <w:t> </w:t>
      </w:r>
      <w:r>
        <w:rPr>
          <w:color w:val="001F5F"/>
          <w:sz w:val="22"/>
        </w:rPr>
        <w:t>01/2023-</w:t>
      </w:r>
      <w:r>
        <w:rPr>
          <w:color w:val="001F5F"/>
          <w:spacing w:val="-2"/>
          <w:sz w:val="22"/>
        </w:rPr>
        <w:t>04/2023</w:t>
      </w:r>
    </w:p>
    <w:p>
      <w:pPr>
        <w:pStyle w:val="BodyText"/>
        <w:spacing w:before="120"/>
        <w:ind w:left="522"/>
      </w:pPr>
      <w:r>
        <w:rPr>
          <w:color w:val="001F5F"/>
        </w:rPr>
        <w:t>Norfolk</w:t>
      </w:r>
      <w:r>
        <w:rPr>
          <w:color w:val="001F5F"/>
          <w:spacing w:val="-7"/>
        </w:rPr>
        <w:t> </w:t>
      </w:r>
      <w:r>
        <w:rPr>
          <w:color w:val="001F5F"/>
        </w:rPr>
        <w:t>State</w:t>
      </w:r>
      <w:r>
        <w:rPr>
          <w:color w:val="001F5F"/>
          <w:spacing w:val="-7"/>
        </w:rPr>
        <w:t> </w:t>
      </w:r>
      <w:r>
        <w:rPr>
          <w:color w:val="001F5F"/>
        </w:rPr>
        <w:t>University,</w:t>
      </w:r>
      <w:r>
        <w:rPr>
          <w:color w:val="001F5F"/>
          <w:spacing w:val="-9"/>
        </w:rPr>
        <w:t> </w:t>
      </w:r>
      <w:r>
        <w:rPr>
          <w:i/>
          <w:color w:val="001F5F"/>
        </w:rPr>
        <w:t>Student</w:t>
      </w:r>
      <w:r>
        <w:rPr>
          <w:color w:val="001F5F"/>
        </w:rPr>
        <w:t>,</w:t>
      </w:r>
      <w:r>
        <w:rPr>
          <w:color w:val="001F5F"/>
          <w:spacing w:val="-9"/>
        </w:rPr>
        <w:t> </w:t>
      </w:r>
      <w:r>
        <w:rPr>
          <w:color w:val="001F5F"/>
        </w:rPr>
        <w:t>01/2020-</w:t>
      </w:r>
      <w:r>
        <w:rPr>
          <w:color w:val="001F5F"/>
          <w:spacing w:val="-2"/>
        </w:rPr>
        <w:t>12/2022</w:t>
      </w:r>
    </w:p>
    <w:p>
      <w:pPr>
        <w:pStyle w:val="BodyText"/>
        <w:spacing w:before="12"/>
        <w:rPr>
          <w:sz w:val="39"/>
        </w:rPr>
      </w:pPr>
    </w:p>
    <w:p>
      <w:pPr>
        <w:pStyle w:val="Heading1"/>
        <w:numPr>
          <w:ilvl w:val="0"/>
          <w:numId w:val="1"/>
        </w:numPr>
        <w:tabs>
          <w:tab w:pos="521" w:val="left" w:leader="none"/>
        </w:tabs>
        <w:spacing w:line="240" w:lineRule="auto" w:before="0" w:after="0"/>
        <w:ind w:left="520" w:right="0" w:hanging="361"/>
        <w:jc w:val="left"/>
      </w:pPr>
      <w:r>
        <w:rPr>
          <w:color w:val="001F5F"/>
          <w:spacing w:val="-2"/>
        </w:rPr>
        <w:t>Professional</w:t>
      </w:r>
      <w:r>
        <w:rPr>
          <w:color w:val="001F5F"/>
          <w:spacing w:val="3"/>
        </w:rPr>
        <w:t> </w:t>
      </w:r>
      <w:r>
        <w:rPr>
          <w:color w:val="001F5F"/>
          <w:spacing w:val="-2"/>
        </w:rPr>
        <w:t>Designations</w:t>
      </w:r>
    </w:p>
    <w:p>
      <w:pPr>
        <w:spacing w:before="67"/>
        <w:ind w:left="383" w:right="0" w:firstLine="0"/>
        <w:jc w:val="left"/>
        <w:rPr>
          <w:b/>
          <w:sz w:val="22"/>
        </w:rPr>
      </w:pPr>
      <w:r>
        <w:rPr>
          <w:b/>
          <w:color w:val="001F5F"/>
          <w:sz w:val="22"/>
        </w:rPr>
        <w:t>CERTIFIED</w:t>
      </w:r>
      <w:r>
        <w:rPr>
          <w:b/>
          <w:color w:val="001F5F"/>
          <w:spacing w:val="-9"/>
          <w:sz w:val="22"/>
        </w:rPr>
        <w:t> </w:t>
      </w:r>
      <w:r>
        <w:rPr>
          <w:b/>
          <w:color w:val="001F5F"/>
          <w:sz w:val="22"/>
        </w:rPr>
        <w:t>PUBLIC</w:t>
      </w:r>
      <w:r>
        <w:rPr>
          <w:b/>
          <w:color w:val="001F5F"/>
          <w:spacing w:val="-9"/>
          <w:sz w:val="22"/>
        </w:rPr>
        <w:t> </w:t>
      </w:r>
      <w:r>
        <w:rPr>
          <w:b/>
          <w:color w:val="001F5F"/>
          <w:sz w:val="22"/>
        </w:rPr>
        <w:t>ACCOUNTANT,</w:t>
      </w:r>
      <w:r>
        <w:rPr>
          <w:b/>
          <w:color w:val="001F5F"/>
          <w:spacing w:val="-8"/>
          <w:sz w:val="22"/>
        </w:rPr>
        <w:t> </w:t>
      </w:r>
      <w:r>
        <w:rPr>
          <w:b/>
          <w:color w:val="001F5F"/>
          <w:spacing w:val="-2"/>
          <w:sz w:val="22"/>
        </w:rPr>
        <w:t>(CPA®)</w:t>
      </w:r>
    </w:p>
    <w:p>
      <w:pPr>
        <w:pStyle w:val="BodyText"/>
        <w:spacing w:before="11"/>
        <w:rPr>
          <w:b/>
          <w:sz w:val="21"/>
        </w:rPr>
      </w:pPr>
    </w:p>
    <w:p>
      <w:pPr>
        <w:pStyle w:val="BodyText"/>
        <w:ind w:left="681"/>
        <w:jc w:val="both"/>
        <w:rPr>
          <w:rFonts w:ascii="Calibri Light"/>
          <w:b w:val="0"/>
        </w:rPr>
      </w:pPr>
      <w:r>
        <w:rPr>
          <w:rFonts w:ascii="Calibri Light"/>
          <w:b w:val="0"/>
          <w:color w:val="001F5F"/>
          <w:u w:val="single" w:color="001F5F"/>
        </w:rPr>
        <w:t>Minimum</w:t>
      </w:r>
      <w:r>
        <w:rPr>
          <w:rFonts w:ascii="Calibri Light"/>
          <w:b w:val="0"/>
          <w:color w:val="001F5F"/>
          <w:spacing w:val="-6"/>
          <w:u w:val="single" w:color="001F5F"/>
        </w:rPr>
        <w:t> </w:t>
      </w:r>
      <w:r>
        <w:rPr>
          <w:rFonts w:ascii="Calibri Light"/>
          <w:b w:val="0"/>
          <w:color w:val="001F5F"/>
          <w:u w:val="single" w:color="001F5F"/>
        </w:rPr>
        <w:t>Qualifications</w:t>
      </w:r>
      <w:r>
        <w:rPr>
          <w:rFonts w:ascii="Calibri Light"/>
          <w:b w:val="0"/>
          <w:color w:val="001F5F"/>
          <w:spacing w:val="-5"/>
          <w:u w:val="single" w:color="001F5F"/>
        </w:rPr>
        <w:t> </w:t>
      </w:r>
      <w:r>
        <w:rPr>
          <w:rFonts w:ascii="Calibri Light"/>
          <w:b w:val="0"/>
          <w:color w:val="001F5F"/>
          <w:u w:val="single" w:color="001F5F"/>
        </w:rPr>
        <w:t>for</w:t>
      </w:r>
      <w:r>
        <w:rPr>
          <w:rFonts w:ascii="Calibri Light"/>
          <w:b w:val="0"/>
          <w:color w:val="001F5F"/>
          <w:spacing w:val="-6"/>
          <w:u w:val="single" w:color="001F5F"/>
        </w:rPr>
        <w:t> </w:t>
      </w:r>
      <w:r>
        <w:rPr>
          <w:rFonts w:ascii="Calibri Light"/>
          <w:b w:val="0"/>
          <w:color w:val="001F5F"/>
          <w:u w:val="single" w:color="001F5F"/>
        </w:rPr>
        <w:t>the</w:t>
      </w:r>
      <w:r>
        <w:rPr>
          <w:rFonts w:ascii="Calibri Light"/>
          <w:b w:val="0"/>
          <w:color w:val="001F5F"/>
          <w:spacing w:val="-3"/>
          <w:u w:val="single" w:color="001F5F"/>
        </w:rPr>
        <w:t> </w:t>
      </w:r>
      <w:r>
        <w:rPr>
          <w:rFonts w:ascii="Calibri Light"/>
          <w:b w:val="0"/>
          <w:color w:val="001F5F"/>
          <w:u w:val="single" w:color="001F5F"/>
        </w:rPr>
        <w:t>Certified</w:t>
      </w:r>
      <w:r>
        <w:rPr>
          <w:rFonts w:ascii="Calibri Light"/>
          <w:b w:val="0"/>
          <w:color w:val="001F5F"/>
          <w:spacing w:val="-6"/>
          <w:u w:val="single" w:color="001F5F"/>
        </w:rPr>
        <w:t> </w:t>
      </w:r>
      <w:r>
        <w:rPr>
          <w:rFonts w:ascii="Calibri Light"/>
          <w:b w:val="0"/>
          <w:color w:val="001F5F"/>
          <w:u w:val="single" w:color="001F5F"/>
        </w:rPr>
        <w:t>Public</w:t>
      </w:r>
      <w:r>
        <w:rPr>
          <w:rFonts w:ascii="Calibri Light"/>
          <w:b w:val="0"/>
          <w:color w:val="001F5F"/>
          <w:spacing w:val="-4"/>
          <w:u w:val="single" w:color="001F5F"/>
        </w:rPr>
        <w:t> </w:t>
      </w:r>
      <w:r>
        <w:rPr>
          <w:rFonts w:ascii="Calibri Light"/>
          <w:b w:val="0"/>
          <w:color w:val="001F5F"/>
          <w:u w:val="single" w:color="001F5F"/>
        </w:rPr>
        <w:t>Accountant</w:t>
      </w:r>
      <w:r>
        <w:rPr>
          <w:rFonts w:ascii="Calibri Light"/>
          <w:b w:val="0"/>
          <w:color w:val="001F5F"/>
          <w:spacing w:val="-4"/>
          <w:u w:val="single" w:color="001F5F"/>
        </w:rPr>
        <w:t> </w:t>
      </w:r>
      <w:r>
        <w:rPr>
          <w:rFonts w:ascii="Calibri Light"/>
          <w:b w:val="0"/>
          <w:color w:val="001F5F"/>
          <w:spacing w:val="-2"/>
          <w:u w:val="single" w:color="001F5F"/>
        </w:rPr>
        <w:t>(CPA)</w:t>
      </w:r>
    </w:p>
    <w:p>
      <w:pPr>
        <w:pStyle w:val="BodyText"/>
        <w:ind w:left="681" w:right="113"/>
        <w:jc w:val="both"/>
        <w:rPr>
          <w:rFonts w:ascii="Calibri Light"/>
          <w:b w:val="0"/>
        </w:rPr>
      </w:pPr>
      <w:r>
        <w:rPr>
          <w:rFonts w:ascii="Calibri Light"/>
          <w:b w:val="0"/>
          <w:color w:val="001F5F"/>
        </w:rPr>
        <w:t>CPA's</w:t>
      </w:r>
      <w:r>
        <w:rPr>
          <w:rFonts w:ascii="Calibri Light"/>
          <w:b w:val="0"/>
          <w:color w:val="001F5F"/>
          <w:spacing w:val="-13"/>
        </w:rPr>
        <w:t> </w:t>
      </w:r>
      <w:r>
        <w:rPr>
          <w:rFonts w:ascii="Calibri Light"/>
          <w:b w:val="0"/>
          <w:color w:val="001F5F"/>
        </w:rPr>
        <w:t>are</w:t>
      </w:r>
      <w:r>
        <w:rPr>
          <w:rFonts w:ascii="Calibri Light"/>
          <w:b w:val="0"/>
          <w:color w:val="001F5F"/>
          <w:spacing w:val="-12"/>
        </w:rPr>
        <w:t> </w:t>
      </w:r>
      <w:r>
        <w:rPr>
          <w:rFonts w:ascii="Calibri Light"/>
          <w:b w:val="0"/>
          <w:color w:val="001F5F"/>
        </w:rPr>
        <w:t>licensed</w:t>
      </w:r>
      <w:r>
        <w:rPr>
          <w:rFonts w:ascii="Calibri Light"/>
          <w:b w:val="0"/>
          <w:color w:val="001F5F"/>
          <w:spacing w:val="-12"/>
        </w:rPr>
        <w:t> </w:t>
      </w:r>
      <w:r>
        <w:rPr>
          <w:rFonts w:ascii="Calibri Light"/>
          <w:b w:val="0"/>
          <w:color w:val="001F5F"/>
        </w:rPr>
        <w:t>and</w:t>
      </w:r>
      <w:r>
        <w:rPr>
          <w:rFonts w:ascii="Calibri Light"/>
          <w:b w:val="0"/>
          <w:color w:val="001F5F"/>
          <w:spacing w:val="-13"/>
        </w:rPr>
        <w:t> </w:t>
      </w:r>
      <w:r>
        <w:rPr>
          <w:rFonts w:ascii="Calibri Light"/>
          <w:b w:val="0"/>
          <w:color w:val="001F5F"/>
        </w:rPr>
        <w:t>regulated</w:t>
      </w:r>
      <w:r>
        <w:rPr>
          <w:rFonts w:ascii="Calibri Light"/>
          <w:b w:val="0"/>
          <w:color w:val="001F5F"/>
          <w:spacing w:val="-11"/>
        </w:rPr>
        <w:t> </w:t>
      </w:r>
      <w:r>
        <w:rPr>
          <w:rFonts w:ascii="Calibri Light"/>
          <w:b w:val="0"/>
          <w:color w:val="001F5F"/>
        </w:rPr>
        <w:t>by</w:t>
      </w:r>
      <w:r>
        <w:rPr>
          <w:rFonts w:ascii="Calibri Light"/>
          <w:b w:val="0"/>
          <w:color w:val="001F5F"/>
          <w:spacing w:val="-11"/>
        </w:rPr>
        <w:t> </w:t>
      </w:r>
      <w:r>
        <w:rPr>
          <w:rFonts w:ascii="Calibri Light"/>
          <w:b w:val="0"/>
          <w:color w:val="001F5F"/>
        </w:rPr>
        <w:t>their</w:t>
      </w:r>
      <w:r>
        <w:rPr>
          <w:rFonts w:ascii="Calibri Light"/>
          <w:b w:val="0"/>
          <w:color w:val="001F5F"/>
          <w:spacing w:val="-13"/>
        </w:rPr>
        <w:t> </w:t>
      </w:r>
      <w:r>
        <w:rPr>
          <w:rFonts w:ascii="Calibri Light"/>
          <w:b w:val="0"/>
          <w:color w:val="001F5F"/>
        </w:rPr>
        <w:t>state</w:t>
      </w:r>
      <w:r>
        <w:rPr>
          <w:rFonts w:ascii="Calibri Light"/>
          <w:b w:val="0"/>
          <w:color w:val="001F5F"/>
          <w:spacing w:val="-12"/>
        </w:rPr>
        <w:t> </w:t>
      </w:r>
      <w:r>
        <w:rPr>
          <w:rFonts w:ascii="Calibri Light"/>
          <w:b w:val="0"/>
          <w:color w:val="001F5F"/>
        </w:rPr>
        <w:t>boards</w:t>
      </w:r>
      <w:r>
        <w:rPr>
          <w:rFonts w:ascii="Calibri Light"/>
          <w:b w:val="0"/>
          <w:color w:val="001F5F"/>
          <w:spacing w:val="-13"/>
        </w:rPr>
        <w:t> </w:t>
      </w:r>
      <w:r>
        <w:rPr>
          <w:rFonts w:ascii="Calibri Light"/>
          <w:b w:val="0"/>
          <w:color w:val="001F5F"/>
        </w:rPr>
        <w:t>of</w:t>
      </w:r>
      <w:r>
        <w:rPr>
          <w:rFonts w:ascii="Calibri Light"/>
          <w:b w:val="0"/>
          <w:color w:val="001F5F"/>
          <w:spacing w:val="-10"/>
        </w:rPr>
        <w:t> </w:t>
      </w:r>
      <w:r>
        <w:rPr>
          <w:rFonts w:ascii="Calibri Light"/>
          <w:b w:val="0"/>
          <w:color w:val="001F5F"/>
        </w:rPr>
        <w:t>accountancy.</w:t>
      </w:r>
      <w:r>
        <w:rPr>
          <w:rFonts w:ascii="Calibri Light"/>
          <w:b w:val="0"/>
          <w:color w:val="001F5F"/>
          <w:spacing w:val="-11"/>
        </w:rPr>
        <w:t> </w:t>
      </w:r>
      <w:r>
        <w:rPr>
          <w:rFonts w:ascii="Calibri Light"/>
          <w:b w:val="0"/>
          <w:color w:val="001F5F"/>
        </w:rPr>
        <w:t>While</w:t>
      </w:r>
      <w:r>
        <w:rPr>
          <w:rFonts w:ascii="Calibri Light"/>
          <w:b w:val="0"/>
          <w:color w:val="001F5F"/>
          <w:spacing w:val="-13"/>
        </w:rPr>
        <w:t> </w:t>
      </w:r>
      <w:r>
        <w:rPr>
          <w:rFonts w:ascii="Calibri Light"/>
          <w:b w:val="0"/>
          <w:color w:val="001F5F"/>
        </w:rPr>
        <w:t>state</w:t>
      </w:r>
      <w:r>
        <w:rPr>
          <w:rFonts w:ascii="Calibri Light"/>
          <w:b w:val="0"/>
          <w:color w:val="001F5F"/>
          <w:spacing w:val="-11"/>
        </w:rPr>
        <w:t> </w:t>
      </w:r>
      <w:r>
        <w:rPr>
          <w:rFonts w:ascii="Calibri Light"/>
          <w:b w:val="0"/>
          <w:color w:val="001F5F"/>
        </w:rPr>
        <w:t>laws</w:t>
      </w:r>
      <w:r>
        <w:rPr>
          <w:rFonts w:ascii="Calibri Light"/>
          <w:b w:val="0"/>
          <w:color w:val="001F5F"/>
          <w:spacing w:val="-12"/>
        </w:rPr>
        <w:t> </w:t>
      </w:r>
      <w:r>
        <w:rPr>
          <w:rFonts w:ascii="Calibri Light"/>
          <w:b w:val="0"/>
          <w:color w:val="001F5F"/>
        </w:rPr>
        <w:t>and</w:t>
      </w:r>
      <w:r>
        <w:rPr>
          <w:rFonts w:ascii="Calibri Light"/>
          <w:b w:val="0"/>
          <w:color w:val="001F5F"/>
          <w:spacing w:val="-13"/>
        </w:rPr>
        <w:t> </w:t>
      </w:r>
      <w:r>
        <w:rPr>
          <w:rFonts w:ascii="Calibri Light"/>
          <w:b w:val="0"/>
          <w:color w:val="001F5F"/>
        </w:rPr>
        <w:t>regulations vary, the education, experience and testing requirements for licensure as a CPA generally include minimum college education (typically 150 credit hours with at least a baccalaureate degree and a concentration in accounting), minimum experience levels (most states require at least one year of experience providing services that involve the use of accounting, attest, compilation, management advisory,</w:t>
      </w:r>
      <w:r>
        <w:rPr>
          <w:rFonts w:ascii="Calibri Light"/>
          <w:b w:val="0"/>
          <w:color w:val="001F5F"/>
          <w:spacing w:val="-10"/>
        </w:rPr>
        <w:t> </w:t>
      </w:r>
      <w:r>
        <w:rPr>
          <w:rFonts w:ascii="Calibri Light"/>
          <w:b w:val="0"/>
          <w:color w:val="001F5F"/>
        </w:rPr>
        <w:t>financial</w:t>
      </w:r>
      <w:r>
        <w:rPr>
          <w:rFonts w:ascii="Calibri Light"/>
          <w:b w:val="0"/>
          <w:color w:val="001F5F"/>
          <w:spacing w:val="-10"/>
        </w:rPr>
        <w:t> </w:t>
      </w:r>
      <w:r>
        <w:rPr>
          <w:rFonts w:ascii="Calibri Light"/>
          <w:b w:val="0"/>
          <w:color w:val="001F5F"/>
        </w:rPr>
        <w:t>advisory,</w:t>
      </w:r>
      <w:r>
        <w:rPr>
          <w:rFonts w:ascii="Calibri Light"/>
          <w:b w:val="0"/>
          <w:color w:val="001F5F"/>
          <w:spacing w:val="-10"/>
        </w:rPr>
        <w:t> </w:t>
      </w:r>
      <w:r>
        <w:rPr>
          <w:rFonts w:ascii="Calibri Light"/>
          <w:b w:val="0"/>
          <w:color w:val="001F5F"/>
        </w:rPr>
        <w:t>tax</w:t>
      </w:r>
      <w:r>
        <w:rPr>
          <w:rFonts w:ascii="Calibri Light"/>
          <w:b w:val="0"/>
          <w:color w:val="001F5F"/>
          <w:spacing w:val="-8"/>
        </w:rPr>
        <w:t> </w:t>
      </w:r>
      <w:r>
        <w:rPr>
          <w:rFonts w:ascii="Calibri Light"/>
          <w:b w:val="0"/>
          <w:color w:val="001F5F"/>
        </w:rPr>
        <w:t>or</w:t>
      </w:r>
      <w:r>
        <w:rPr>
          <w:rFonts w:ascii="Calibri Light"/>
          <w:b w:val="0"/>
          <w:color w:val="001F5F"/>
          <w:spacing w:val="-11"/>
        </w:rPr>
        <w:t> </w:t>
      </w:r>
      <w:r>
        <w:rPr>
          <w:rFonts w:ascii="Calibri Light"/>
          <w:b w:val="0"/>
          <w:color w:val="001F5F"/>
        </w:rPr>
        <w:t>consulting</w:t>
      </w:r>
      <w:r>
        <w:rPr>
          <w:rFonts w:ascii="Calibri Light"/>
          <w:b w:val="0"/>
          <w:color w:val="001F5F"/>
          <w:spacing w:val="-11"/>
        </w:rPr>
        <w:t> </w:t>
      </w:r>
      <w:r>
        <w:rPr>
          <w:rFonts w:ascii="Calibri Light"/>
          <w:b w:val="0"/>
          <w:color w:val="001F5F"/>
        </w:rPr>
        <w:t>skills,</w:t>
      </w:r>
      <w:r>
        <w:rPr>
          <w:rFonts w:ascii="Calibri Light"/>
          <w:b w:val="0"/>
          <w:color w:val="001F5F"/>
          <w:spacing w:val="-8"/>
        </w:rPr>
        <w:t> </w:t>
      </w:r>
      <w:r>
        <w:rPr>
          <w:rFonts w:ascii="Calibri Light"/>
          <w:b w:val="0"/>
          <w:color w:val="001F5F"/>
        </w:rPr>
        <w:t>all</w:t>
      </w:r>
      <w:r>
        <w:rPr>
          <w:rFonts w:ascii="Calibri Light"/>
          <w:b w:val="0"/>
          <w:color w:val="001F5F"/>
          <w:spacing w:val="-10"/>
        </w:rPr>
        <w:t> </w:t>
      </w:r>
      <w:r>
        <w:rPr>
          <w:rFonts w:ascii="Calibri Light"/>
          <w:b w:val="0"/>
          <w:color w:val="001F5F"/>
        </w:rPr>
        <w:t>of</w:t>
      </w:r>
      <w:r>
        <w:rPr>
          <w:rFonts w:ascii="Calibri Light"/>
          <w:b w:val="0"/>
          <w:color w:val="001F5F"/>
          <w:spacing w:val="-10"/>
        </w:rPr>
        <w:t> </w:t>
      </w:r>
      <w:r>
        <w:rPr>
          <w:rFonts w:ascii="Calibri Light"/>
          <w:b w:val="0"/>
          <w:color w:val="001F5F"/>
        </w:rPr>
        <w:t>which</w:t>
      </w:r>
      <w:r>
        <w:rPr>
          <w:rFonts w:ascii="Calibri Light"/>
          <w:b w:val="0"/>
          <w:color w:val="001F5F"/>
          <w:spacing w:val="-11"/>
        </w:rPr>
        <w:t> </w:t>
      </w:r>
      <w:r>
        <w:rPr>
          <w:rFonts w:ascii="Calibri Light"/>
          <w:b w:val="0"/>
          <w:color w:val="001F5F"/>
        </w:rPr>
        <w:t>must</w:t>
      </w:r>
      <w:r>
        <w:rPr>
          <w:rFonts w:ascii="Calibri Light"/>
          <w:b w:val="0"/>
          <w:color w:val="001F5F"/>
          <w:spacing w:val="-9"/>
        </w:rPr>
        <w:t> </w:t>
      </w:r>
      <w:r>
        <w:rPr>
          <w:rFonts w:ascii="Calibri Light"/>
          <w:b w:val="0"/>
          <w:color w:val="001F5F"/>
        </w:rPr>
        <w:t>be</w:t>
      </w:r>
      <w:r>
        <w:rPr>
          <w:rFonts w:ascii="Calibri Light"/>
          <w:b w:val="0"/>
          <w:color w:val="001F5F"/>
          <w:spacing w:val="-8"/>
        </w:rPr>
        <w:t> </w:t>
      </w:r>
      <w:r>
        <w:rPr>
          <w:rFonts w:ascii="Calibri Light"/>
          <w:b w:val="0"/>
          <w:color w:val="001F5F"/>
        </w:rPr>
        <w:t>achieved</w:t>
      </w:r>
      <w:r>
        <w:rPr>
          <w:rFonts w:ascii="Calibri Light"/>
          <w:b w:val="0"/>
          <w:color w:val="001F5F"/>
          <w:spacing w:val="-11"/>
        </w:rPr>
        <w:t> </w:t>
      </w:r>
      <w:r>
        <w:rPr>
          <w:rFonts w:ascii="Calibri Light"/>
          <w:b w:val="0"/>
          <w:color w:val="001F5F"/>
        </w:rPr>
        <w:t>under</w:t>
      </w:r>
      <w:r>
        <w:rPr>
          <w:rFonts w:ascii="Calibri Light"/>
          <w:b w:val="0"/>
          <w:color w:val="001F5F"/>
          <w:spacing w:val="-11"/>
        </w:rPr>
        <w:t> </w:t>
      </w:r>
      <w:r>
        <w:rPr>
          <w:rFonts w:ascii="Calibri Light"/>
          <w:b w:val="0"/>
          <w:color w:val="001F5F"/>
        </w:rPr>
        <w:t>the</w:t>
      </w:r>
      <w:r>
        <w:rPr>
          <w:rFonts w:ascii="Calibri Light"/>
          <w:b w:val="0"/>
          <w:color w:val="001F5F"/>
          <w:spacing w:val="-10"/>
        </w:rPr>
        <w:t> </w:t>
      </w:r>
      <w:r>
        <w:rPr>
          <w:rFonts w:ascii="Calibri Light"/>
          <w:b w:val="0"/>
          <w:color w:val="001F5F"/>
        </w:rPr>
        <w:t>supervision of or verification by a CPA), and successful passage of the Uniform CPA Examination. In order to maintain</w:t>
      </w:r>
      <w:r>
        <w:rPr>
          <w:rFonts w:ascii="Calibri Light"/>
          <w:b w:val="0"/>
          <w:color w:val="001F5F"/>
          <w:spacing w:val="-2"/>
        </w:rPr>
        <w:t> </w:t>
      </w:r>
      <w:r>
        <w:rPr>
          <w:rFonts w:ascii="Calibri Light"/>
          <w:b w:val="0"/>
          <w:color w:val="001F5F"/>
        </w:rPr>
        <w:t>a</w:t>
      </w:r>
      <w:r>
        <w:rPr>
          <w:rFonts w:ascii="Calibri Light"/>
          <w:b w:val="0"/>
          <w:color w:val="001F5F"/>
          <w:spacing w:val="-4"/>
        </w:rPr>
        <w:t> </w:t>
      </w:r>
      <w:r>
        <w:rPr>
          <w:rFonts w:ascii="Calibri Light"/>
          <w:b w:val="0"/>
          <w:color w:val="001F5F"/>
        </w:rPr>
        <w:t>CPA</w:t>
      </w:r>
      <w:r>
        <w:rPr>
          <w:rFonts w:ascii="Calibri Light"/>
          <w:b w:val="0"/>
          <w:color w:val="001F5F"/>
          <w:spacing w:val="-5"/>
        </w:rPr>
        <w:t> </w:t>
      </w:r>
      <w:r>
        <w:rPr>
          <w:rFonts w:ascii="Calibri Light"/>
          <w:b w:val="0"/>
          <w:color w:val="001F5F"/>
        </w:rPr>
        <w:t>license,</w:t>
      </w:r>
      <w:r>
        <w:rPr>
          <w:rFonts w:ascii="Calibri Light"/>
          <w:b w:val="0"/>
          <w:color w:val="001F5F"/>
          <w:spacing w:val="-4"/>
        </w:rPr>
        <w:t> </w:t>
      </w:r>
      <w:r>
        <w:rPr>
          <w:rFonts w:ascii="Calibri Light"/>
          <w:b w:val="0"/>
          <w:color w:val="001F5F"/>
        </w:rPr>
        <w:t>states</w:t>
      </w:r>
      <w:r>
        <w:rPr>
          <w:rFonts w:ascii="Calibri Light"/>
          <w:b w:val="0"/>
          <w:color w:val="001F5F"/>
          <w:spacing w:val="-5"/>
        </w:rPr>
        <w:t> </w:t>
      </w:r>
      <w:r>
        <w:rPr>
          <w:rFonts w:ascii="Calibri Light"/>
          <w:b w:val="0"/>
          <w:color w:val="001F5F"/>
        </w:rPr>
        <w:t>generally</w:t>
      </w:r>
      <w:r>
        <w:rPr>
          <w:rFonts w:ascii="Calibri Light"/>
          <w:b w:val="0"/>
          <w:color w:val="001F5F"/>
          <w:spacing w:val="-2"/>
        </w:rPr>
        <w:t> </w:t>
      </w:r>
      <w:r>
        <w:rPr>
          <w:rFonts w:ascii="Calibri Light"/>
          <w:b w:val="0"/>
          <w:color w:val="001F5F"/>
        </w:rPr>
        <w:t>require</w:t>
      </w:r>
      <w:r>
        <w:rPr>
          <w:rFonts w:ascii="Calibri Light"/>
          <w:b w:val="0"/>
          <w:color w:val="001F5F"/>
          <w:spacing w:val="-2"/>
        </w:rPr>
        <w:t> </w:t>
      </w:r>
      <w:r>
        <w:rPr>
          <w:rFonts w:ascii="Calibri Light"/>
          <w:b w:val="0"/>
          <w:color w:val="001F5F"/>
        </w:rPr>
        <w:t>the</w:t>
      </w:r>
      <w:r>
        <w:rPr>
          <w:rFonts w:ascii="Calibri Light"/>
          <w:b w:val="0"/>
          <w:color w:val="001F5F"/>
          <w:spacing w:val="-2"/>
        </w:rPr>
        <w:t> </w:t>
      </w:r>
      <w:r>
        <w:rPr>
          <w:rFonts w:ascii="Calibri Light"/>
          <w:b w:val="0"/>
          <w:color w:val="001F5F"/>
        </w:rPr>
        <w:t>completion</w:t>
      </w:r>
      <w:r>
        <w:rPr>
          <w:rFonts w:ascii="Calibri Light"/>
          <w:b w:val="0"/>
          <w:color w:val="001F5F"/>
          <w:spacing w:val="-2"/>
        </w:rPr>
        <w:t> </w:t>
      </w:r>
      <w:r>
        <w:rPr>
          <w:rFonts w:ascii="Calibri Light"/>
          <w:b w:val="0"/>
          <w:color w:val="001F5F"/>
        </w:rPr>
        <w:t>of</w:t>
      </w:r>
      <w:r>
        <w:rPr>
          <w:rFonts w:ascii="Calibri Light"/>
          <w:b w:val="0"/>
          <w:color w:val="001F5F"/>
          <w:spacing w:val="-2"/>
        </w:rPr>
        <w:t> </w:t>
      </w:r>
      <w:r>
        <w:rPr>
          <w:rFonts w:ascii="Calibri Light"/>
          <w:b w:val="0"/>
          <w:color w:val="001F5F"/>
        </w:rPr>
        <w:t>40</w:t>
      </w:r>
      <w:r>
        <w:rPr>
          <w:rFonts w:ascii="Calibri Light"/>
          <w:b w:val="0"/>
          <w:color w:val="001F5F"/>
          <w:spacing w:val="-5"/>
        </w:rPr>
        <w:t> </w:t>
      </w:r>
      <w:r>
        <w:rPr>
          <w:rFonts w:ascii="Calibri Light"/>
          <w:b w:val="0"/>
          <w:color w:val="001F5F"/>
        </w:rPr>
        <w:t>hours</w:t>
      </w:r>
      <w:r>
        <w:rPr>
          <w:rFonts w:ascii="Calibri Light"/>
          <w:b w:val="0"/>
          <w:color w:val="001F5F"/>
          <w:spacing w:val="-4"/>
        </w:rPr>
        <w:t> </w:t>
      </w:r>
      <w:r>
        <w:rPr>
          <w:rFonts w:ascii="Calibri Light"/>
          <w:b w:val="0"/>
          <w:color w:val="001F5F"/>
        </w:rPr>
        <w:t>of</w:t>
      </w:r>
      <w:r>
        <w:rPr>
          <w:rFonts w:ascii="Calibri Light"/>
          <w:b w:val="0"/>
          <w:color w:val="001F5F"/>
          <w:spacing w:val="-2"/>
        </w:rPr>
        <w:t> </w:t>
      </w:r>
      <w:r>
        <w:rPr>
          <w:rFonts w:ascii="Calibri Light"/>
          <w:b w:val="0"/>
          <w:color w:val="001F5F"/>
        </w:rPr>
        <w:t>continuing</w:t>
      </w:r>
      <w:r>
        <w:rPr>
          <w:rFonts w:ascii="Calibri Light"/>
          <w:b w:val="0"/>
          <w:color w:val="001F5F"/>
          <w:spacing w:val="-3"/>
        </w:rPr>
        <w:t> </w:t>
      </w:r>
      <w:r>
        <w:rPr>
          <w:rFonts w:ascii="Calibri Light"/>
          <w:b w:val="0"/>
          <w:color w:val="001F5F"/>
        </w:rPr>
        <w:t>professional education</w:t>
      </w:r>
      <w:r>
        <w:rPr>
          <w:rFonts w:ascii="Calibri Light"/>
          <w:b w:val="0"/>
          <w:color w:val="001F5F"/>
          <w:spacing w:val="-4"/>
        </w:rPr>
        <w:t> </w:t>
      </w:r>
      <w:r>
        <w:rPr>
          <w:rFonts w:ascii="Calibri Light"/>
          <w:b w:val="0"/>
          <w:color w:val="001F5F"/>
        </w:rPr>
        <w:t>(CPE)</w:t>
      </w:r>
      <w:r>
        <w:rPr>
          <w:rFonts w:ascii="Calibri Light"/>
          <w:b w:val="0"/>
          <w:color w:val="001F5F"/>
          <w:spacing w:val="-6"/>
        </w:rPr>
        <w:t> </w:t>
      </w:r>
      <w:r>
        <w:rPr>
          <w:rFonts w:ascii="Calibri Light"/>
          <w:b w:val="0"/>
          <w:color w:val="001F5F"/>
        </w:rPr>
        <w:t>each</w:t>
      </w:r>
      <w:r>
        <w:rPr>
          <w:rFonts w:ascii="Calibri Light"/>
          <w:b w:val="0"/>
          <w:color w:val="001F5F"/>
          <w:spacing w:val="-6"/>
        </w:rPr>
        <w:t> </w:t>
      </w:r>
      <w:r>
        <w:rPr>
          <w:rFonts w:ascii="Calibri Light"/>
          <w:b w:val="0"/>
          <w:color w:val="001F5F"/>
        </w:rPr>
        <w:t>year</w:t>
      </w:r>
      <w:r>
        <w:rPr>
          <w:rFonts w:ascii="Calibri Light"/>
          <w:b w:val="0"/>
          <w:color w:val="001F5F"/>
          <w:spacing w:val="-6"/>
        </w:rPr>
        <w:t> </w:t>
      </w:r>
      <w:r>
        <w:rPr>
          <w:rFonts w:ascii="Calibri Light"/>
          <w:b w:val="0"/>
          <w:color w:val="001F5F"/>
        </w:rPr>
        <w:t>(or</w:t>
      </w:r>
      <w:r>
        <w:rPr>
          <w:rFonts w:ascii="Calibri Light"/>
          <w:b w:val="0"/>
          <w:color w:val="001F5F"/>
          <w:spacing w:val="-4"/>
        </w:rPr>
        <w:t> </w:t>
      </w:r>
      <w:r>
        <w:rPr>
          <w:rFonts w:ascii="Calibri Light"/>
          <w:b w:val="0"/>
          <w:color w:val="001F5F"/>
        </w:rPr>
        <w:t>80</w:t>
      </w:r>
      <w:r>
        <w:rPr>
          <w:rFonts w:ascii="Calibri Light"/>
          <w:b w:val="0"/>
          <w:color w:val="001F5F"/>
          <w:spacing w:val="-4"/>
        </w:rPr>
        <w:t> </w:t>
      </w:r>
      <w:r>
        <w:rPr>
          <w:rFonts w:ascii="Calibri Light"/>
          <w:b w:val="0"/>
          <w:color w:val="001F5F"/>
        </w:rPr>
        <w:t>hours</w:t>
      </w:r>
      <w:r>
        <w:rPr>
          <w:rFonts w:ascii="Calibri Light"/>
          <w:b w:val="0"/>
          <w:color w:val="001F5F"/>
          <w:spacing w:val="-4"/>
        </w:rPr>
        <w:t> </w:t>
      </w:r>
      <w:r>
        <w:rPr>
          <w:rFonts w:ascii="Calibri Light"/>
          <w:b w:val="0"/>
          <w:color w:val="001F5F"/>
        </w:rPr>
        <w:t>over</w:t>
      </w:r>
      <w:r>
        <w:rPr>
          <w:rFonts w:ascii="Calibri Light"/>
          <w:b w:val="0"/>
          <w:color w:val="001F5F"/>
          <w:spacing w:val="-4"/>
        </w:rPr>
        <w:t> </w:t>
      </w:r>
      <w:r>
        <w:rPr>
          <w:rFonts w:ascii="Calibri Light"/>
          <w:b w:val="0"/>
          <w:color w:val="001F5F"/>
        </w:rPr>
        <w:t>a</w:t>
      </w:r>
      <w:r>
        <w:rPr>
          <w:rFonts w:ascii="Calibri Light"/>
          <w:b w:val="0"/>
          <w:color w:val="001F5F"/>
          <w:spacing w:val="-5"/>
        </w:rPr>
        <w:t> </w:t>
      </w:r>
      <w:r>
        <w:rPr>
          <w:rFonts w:ascii="Calibri Light"/>
          <w:b w:val="0"/>
          <w:color w:val="001F5F"/>
        </w:rPr>
        <w:t>two-year</w:t>
      </w:r>
      <w:r>
        <w:rPr>
          <w:rFonts w:ascii="Calibri Light"/>
          <w:b w:val="0"/>
          <w:color w:val="001F5F"/>
          <w:spacing w:val="-6"/>
        </w:rPr>
        <w:t> </w:t>
      </w:r>
      <w:r>
        <w:rPr>
          <w:rFonts w:ascii="Calibri Light"/>
          <w:b w:val="0"/>
          <w:color w:val="001F5F"/>
        </w:rPr>
        <w:t>period</w:t>
      </w:r>
      <w:r>
        <w:rPr>
          <w:rFonts w:ascii="Calibri Light"/>
          <w:b w:val="0"/>
          <w:color w:val="001F5F"/>
          <w:spacing w:val="-4"/>
        </w:rPr>
        <w:t> </w:t>
      </w:r>
      <w:r>
        <w:rPr>
          <w:rFonts w:ascii="Calibri Light"/>
          <w:b w:val="0"/>
          <w:color w:val="001F5F"/>
        </w:rPr>
        <w:t>or</w:t>
      </w:r>
      <w:r>
        <w:rPr>
          <w:rFonts w:ascii="Calibri Light"/>
          <w:b w:val="0"/>
          <w:color w:val="001F5F"/>
          <w:spacing w:val="-4"/>
        </w:rPr>
        <w:t> </w:t>
      </w:r>
      <w:r>
        <w:rPr>
          <w:rFonts w:ascii="Calibri Light"/>
          <w:b w:val="0"/>
          <w:color w:val="001F5F"/>
        </w:rPr>
        <w:t>120</w:t>
      </w:r>
      <w:r>
        <w:rPr>
          <w:rFonts w:ascii="Calibri Light"/>
          <w:b w:val="0"/>
          <w:color w:val="001F5F"/>
          <w:spacing w:val="-6"/>
        </w:rPr>
        <w:t> </w:t>
      </w:r>
      <w:r>
        <w:rPr>
          <w:rFonts w:ascii="Calibri Light"/>
          <w:b w:val="0"/>
          <w:color w:val="001F5F"/>
        </w:rPr>
        <w:t>hours</w:t>
      </w:r>
      <w:r>
        <w:rPr>
          <w:rFonts w:ascii="Calibri Light"/>
          <w:b w:val="0"/>
          <w:color w:val="001F5F"/>
          <w:spacing w:val="-5"/>
        </w:rPr>
        <w:t> </w:t>
      </w:r>
      <w:r>
        <w:rPr>
          <w:rFonts w:ascii="Calibri Light"/>
          <w:b w:val="0"/>
          <w:color w:val="001F5F"/>
        </w:rPr>
        <w:t>over</w:t>
      </w:r>
      <w:r>
        <w:rPr>
          <w:rFonts w:ascii="Calibri Light"/>
          <w:b w:val="0"/>
          <w:color w:val="001F5F"/>
          <w:spacing w:val="-4"/>
        </w:rPr>
        <w:t> </w:t>
      </w:r>
      <w:r>
        <w:rPr>
          <w:rFonts w:ascii="Calibri Light"/>
          <w:b w:val="0"/>
          <w:color w:val="001F5F"/>
        </w:rPr>
        <w:t>a</w:t>
      </w:r>
      <w:r>
        <w:rPr>
          <w:rFonts w:ascii="Calibri Light"/>
          <w:b w:val="0"/>
          <w:color w:val="001F5F"/>
          <w:spacing w:val="-6"/>
        </w:rPr>
        <w:t> </w:t>
      </w:r>
      <w:r>
        <w:rPr>
          <w:rFonts w:ascii="Calibri Light"/>
          <w:b w:val="0"/>
          <w:color w:val="001F5F"/>
        </w:rPr>
        <w:t>three-year</w:t>
      </w:r>
      <w:r>
        <w:rPr>
          <w:rFonts w:ascii="Calibri Light"/>
          <w:b w:val="0"/>
          <w:color w:val="001F5F"/>
          <w:spacing w:val="-4"/>
        </w:rPr>
        <w:t> </w:t>
      </w:r>
      <w:r>
        <w:rPr>
          <w:rFonts w:ascii="Calibri Light"/>
          <w:b w:val="0"/>
          <w:color w:val="001F5F"/>
        </w:rPr>
        <w:t>period). Additionally, all American Institute of Certified Public Accountants (AICPA) members are required to follow</w:t>
      </w:r>
      <w:r>
        <w:rPr>
          <w:rFonts w:ascii="Calibri Light"/>
          <w:b w:val="0"/>
          <w:color w:val="001F5F"/>
          <w:spacing w:val="-3"/>
        </w:rPr>
        <w:t> </w:t>
      </w:r>
      <w:r>
        <w:rPr>
          <w:rFonts w:ascii="Calibri Light"/>
          <w:b w:val="0"/>
          <w:color w:val="001F5F"/>
        </w:rPr>
        <w:t>a</w:t>
      </w:r>
      <w:r>
        <w:rPr>
          <w:rFonts w:ascii="Calibri Light"/>
          <w:b w:val="0"/>
          <w:color w:val="001F5F"/>
          <w:spacing w:val="-3"/>
        </w:rPr>
        <w:t> </w:t>
      </w:r>
      <w:r>
        <w:rPr>
          <w:rFonts w:ascii="Calibri Light"/>
          <w:b w:val="0"/>
          <w:color w:val="001F5F"/>
        </w:rPr>
        <w:t>rigorous Code</w:t>
      </w:r>
      <w:r>
        <w:rPr>
          <w:rFonts w:ascii="Calibri Light"/>
          <w:b w:val="0"/>
          <w:color w:val="001F5F"/>
          <w:spacing w:val="-1"/>
        </w:rPr>
        <w:t> </w:t>
      </w:r>
      <w:r>
        <w:rPr>
          <w:rFonts w:ascii="Calibri Light"/>
          <w:b w:val="0"/>
          <w:color w:val="001F5F"/>
        </w:rPr>
        <w:t>of</w:t>
      </w:r>
      <w:r>
        <w:rPr>
          <w:rFonts w:ascii="Calibri Light"/>
          <w:b w:val="0"/>
          <w:color w:val="001F5F"/>
          <w:spacing w:val="-1"/>
        </w:rPr>
        <w:t> </w:t>
      </w:r>
      <w:r>
        <w:rPr>
          <w:rFonts w:ascii="Calibri Light"/>
          <w:b w:val="0"/>
          <w:color w:val="001F5F"/>
        </w:rPr>
        <w:t>Professional</w:t>
      </w:r>
      <w:r>
        <w:rPr>
          <w:rFonts w:ascii="Calibri Light"/>
          <w:b w:val="0"/>
          <w:color w:val="001F5F"/>
          <w:spacing w:val="-4"/>
        </w:rPr>
        <w:t> </w:t>
      </w:r>
      <w:r>
        <w:rPr>
          <w:rFonts w:ascii="Calibri Light"/>
          <w:b w:val="0"/>
          <w:color w:val="001F5F"/>
        </w:rPr>
        <w:t>Conduct</w:t>
      </w:r>
      <w:r>
        <w:rPr>
          <w:rFonts w:ascii="Calibri Light"/>
          <w:b w:val="0"/>
          <w:color w:val="001F5F"/>
          <w:spacing w:val="-3"/>
        </w:rPr>
        <w:t> </w:t>
      </w:r>
      <w:r>
        <w:rPr>
          <w:rFonts w:ascii="Calibri Light"/>
          <w:b w:val="0"/>
          <w:color w:val="001F5F"/>
        </w:rPr>
        <w:t>which</w:t>
      </w:r>
      <w:r>
        <w:rPr>
          <w:rFonts w:ascii="Calibri Light"/>
          <w:b w:val="0"/>
          <w:color w:val="001F5F"/>
          <w:spacing w:val="-4"/>
        </w:rPr>
        <w:t> </w:t>
      </w:r>
      <w:r>
        <w:rPr>
          <w:rFonts w:ascii="Calibri Light"/>
          <w:b w:val="0"/>
          <w:color w:val="001F5F"/>
        </w:rPr>
        <w:t>requires</w:t>
      </w:r>
      <w:r>
        <w:rPr>
          <w:rFonts w:ascii="Calibri Light"/>
          <w:b w:val="0"/>
          <w:color w:val="001F5F"/>
          <w:spacing w:val="-2"/>
        </w:rPr>
        <w:t> </w:t>
      </w:r>
      <w:r>
        <w:rPr>
          <w:rFonts w:ascii="Calibri Light"/>
          <w:b w:val="0"/>
          <w:color w:val="001F5F"/>
        </w:rPr>
        <w:t>that</w:t>
      </w:r>
      <w:r>
        <w:rPr>
          <w:rFonts w:ascii="Calibri Light"/>
          <w:b w:val="0"/>
          <w:color w:val="001F5F"/>
          <w:spacing w:val="-3"/>
        </w:rPr>
        <w:t> </w:t>
      </w:r>
      <w:r>
        <w:rPr>
          <w:rFonts w:ascii="Calibri Light"/>
          <w:b w:val="0"/>
          <w:color w:val="001F5F"/>
        </w:rPr>
        <w:t>they</w:t>
      </w:r>
      <w:r>
        <w:rPr>
          <w:rFonts w:ascii="Calibri Light"/>
          <w:b w:val="0"/>
          <w:color w:val="001F5F"/>
          <w:spacing w:val="-1"/>
        </w:rPr>
        <w:t> </w:t>
      </w:r>
      <w:r>
        <w:rPr>
          <w:rFonts w:ascii="Calibri Light"/>
          <w:b w:val="0"/>
          <w:color w:val="001F5F"/>
        </w:rPr>
        <w:t>act</w:t>
      </w:r>
      <w:r>
        <w:rPr>
          <w:rFonts w:ascii="Calibri Light"/>
          <w:b w:val="0"/>
          <w:color w:val="001F5F"/>
          <w:spacing w:val="-3"/>
        </w:rPr>
        <w:t> </w:t>
      </w:r>
      <w:r>
        <w:rPr>
          <w:rFonts w:ascii="Calibri Light"/>
          <w:b w:val="0"/>
          <w:color w:val="001F5F"/>
        </w:rPr>
        <w:t>with</w:t>
      </w:r>
      <w:r>
        <w:rPr>
          <w:rFonts w:ascii="Calibri Light"/>
          <w:b w:val="0"/>
          <w:color w:val="001F5F"/>
          <w:spacing w:val="-2"/>
        </w:rPr>
        <w:t> </w:t>
      </w:r>
      <w:r>
        <w:rPr>
          <w:rFonts w:ascii="Calibri Light"/>
          <w:b w:val="0"/>
          <w:color w:val="001F5F"/>
        </w:rPr>
        <w:t>integrity,</w:t>
      </w:r>
      <w:r>
        <w:rPr>
          <w:rFonts w:ascii="Calibri Light"/>
          <w:b w:val="0"/>
          <w:color w:val="001F5F"/>
          <w:spacing w:val="-1"/>
        </w:rPr>
        <w:t> </w:t>
      </w:r>
      <w:r>
        <w:rPr>
          <w:rFonts w:ascii="Calibri Light"/>
          <w:b w:val="0"/>
          <w:color w:val="001F5F"/>
        </w:rPr>
        <w:t>objectivity, due care, competence, fully disclose any conflicts of interest (and obtain client consent if a conflict exists),</w:t>
      </w:r>
      <w:r>
        <w:rPr>
          <w:rFonts w:ascii="Calibri Light"/>
          <w:b w:val="0"/>
          <w:color w:val="001F5F"/>
          <w:spacing w:val="-7"/>
        </w:rPr>
        <w:t> </w:t>
      </w:r>
      <w:r>
        <w:rPr>
          <w:rFonts w:ascii="Calibri Light"/>
          <w:b w:val="0"/>
          <w:color w:val="001F5F"/>
        </w:rPr>
        <w:t>maintain</w:t>
      </w:r>
      <w:r>
        <w:rPr>
          <w:rFonts w:ascii="Calibri Light"/>
          <w:b w:val="0"/>
          <w:color w:val="001F5F"/>
          <w:spacing w:val="-5"/>
        </w:rPr>
        <w:t> </w:t>
      </w:r>
      <w:r>
        <w:rPr>
          <w:rFonts w:ascii="Calibri Light"/>
          <w:b w:val="0"/>
          <w:color w:val="001F5F"/>
        </w:rPr>
        <w:t>client</w:t>
      </w:r>
      <w:r>
        <w:rPr>
          <w:rFonts w:ascii="Calibri Light"/>
          <w:b w:val="0"/>
          <w:color w:val="001F5F"/>
          <w:spacing w:val="-5"/>
        </w:rPr>
        <w:t> </w:t>
      </w:r>
      <w:r>
        <w:rPr>
          <w:rFonts w:ascii="Calibri Light"/>
          <w:b w:val="0"/>
          <w:color w:val="001F5F"/>
        </w:rPr>
        <w:t>confidentiality,</w:t>
      </w:r>
      <w:r>
        <w:rPr>
          <w:rFonts w:ascii="Calibri Light"/>
          <w:b w:val="0"/>
          <w:color w:val="001F5F"/>
          <w:spacing w:val="-6"/>
        </w:rPr>
        <w:t> </w:t>
      </w:r>
      <w:r>
        <w:rPr>
          <w:rFonts w:ascii="Calibri Light"/>
          <w:b w:val="0"/>
          <w:color w:val="001F5F"/>
        </w:rPr>
        <w:t>disclose</w:t>
      </w:r>
      <w:r>
        <w:rPr>
          <w:rFonts w:ascii="Calibri Light"/>
          <w:b w:val="0"/>
          <w:color w:val="001F5F"/>
          <w:spacing w:val="-4"/>
        </w:rPr>
        <w:t> </w:t>
      </w:r>
      <w:r>
        <w:rPr>
          <w:rFonts w:ascii="Calibri Light"/>
          <w:b w:val="0"/>
          <w:color w:val="001F5F"/>
        </w:rPr>
        <w:t>to</w:t>
      </w:r>
      <w:r>
        <w:rPr>
          <w:rFonts w:ascii="Calibri Light"/>
          <w:b w:val="0"/>
          <w:color w:val="001F5F"/>
          <w:spacing w:val="-8"/>
        </w:rPr>
        <w:t> </w:t>
      </w:r>
      <w:r>
        <w:rPr>
          <w:rFonts w:ascii="Calibri Light"/>
          <w:b w:val="0"/>
          <w:color w:val="001F5F"/>
        </w:rPr>
        <w:t>the</w:t>
      </w:r>
      <w:r>
        <w:rPr>
          <w:rFonts w:ascii="Calibri Light"/>
          <w:b w:val="0"/>
          <w:color w:val="001F5F"/>
          <w:spacing w:val="-4"/>
        </w:rPr>
        <w:t> </w:t>
      </w:r>
      <w:r>
        <w:rPr>
          <w:rFonts w:ascii="Calibri Light"/>
          <w:b w:val="0"/>
          <w:color w:val="001F5F"/>
        </w:rPr>
        <w:t>client</w:t>
      </w:r>
      <w:r>
        <w:rPr>
          <w:rFonts w:ascii="Calibri Light"/>
          <w:b w:val="0"/>
          <w:color w:val="001F5F"/>
          <w:spacing w:val="-2"/>
        </w:rPr>
        <w:t> </w:t>
      </w:r>
      <w:r>
        <w:rPr>
          <w:rFonts w:ascii="Calibri Light"/>
          <w:b w:val="0"/>
          <w:color w:val="001F5F"/>
        </w:rPr>
        <w:t>any</w:t>
      </w:r>
      <w:r>
        <w:rPr>
          <w:rFonts w:ascii="Calibri Light"/>
          <w:b w:val="0"/>
          <w:color w:val="001F5F"/>
          <w:spacing w:val="-4"/>
        </w:rPr>
        <w:t> </w:t>
      </w:r>
      <w:r>
        <w:rPr>
          <w:rFonts w:ascii="Calibri Light"/>
          <w:b w:val="0"/>
          <w:color w:val="001F5F"/>
        </w:rPr>
        <w:t>commission</w:t>
      </w:r>
      <w:r>
        <w:rPr>
          <w:rFonts w:ascii="Calibri Light"/>
          <w:b w:val="0"/>
          <w:color w:val="001F5F"/>
          <w:spacing w:val="-5"/>
        </w:rPr>
        <w:t> </w:t>
      </w:r>
      <w:r>
        <w:rPr>
          <w:rFonts w:ascii="Calibri Light"/>
          <w:b w:val="0"/>
          <w:color w:val="001F5F"/>
        </w:rPr>
        <w:t>or</w:t>
      </w:r>
      <w:r>
        <w:rPr>
          <w:rFonts w:ascii="Calibri Light"/>
          <w:b w:val="0"/>
          <w:color w:val="001F5F"/>
          <w:spacing w:val="-5"/>
        </w:rPr>
        <w:t> </w:t>
      </w:r>
      <w:r>
        <w:rPr>
          <w:rFonts w:ascii="Calibri Light"/>
          <w:b w:val="0"/>
          <w:color w:val="001F5F"/>
        </w:rPr>
        <w:t>referral</w:t>
      </w:r>
      <w:r>
        <w:rPr>
          <w:rFonts w:ascii="Calibri Light"/>
          <w:b w:val="0"/>
          <w:color w:val="001F5F"/>
          <w:spacing w:val="-6"/>
        </w:rPr>
        <w:t> </w:t>
      </w:r>
      <w:r>
        <w:rPr>
          <w:rFonts w:ascii="Calibri Light"/>
          <w:b w:val="0"/>
          <w:color w:val="001F5F"/>
        </w:rPr>
        <w:t>fees,</w:t>
      </w:r>
      <w:r>
        <w:rPr>
          <w:rFonts w:ascii="Calibri Light"/>
          <w:b w:val="0"/>
          <w:color w:val="001F5F"/>
          <w:spacing w:val="-4"/>
        </w:rPr>
        <w:t> </w:t>
      </w:r>
      <w:r>
        <w:rPr>
          <w:rFonts w:ascii="Calibri Light"/>
          <w:b w:val="0"/>
          <w:color w:val="001F5F"/>
        </w:rPr>
        <w:t>and</w:t>
      </w:r>
      <w:r>
        <w:rPr>
          <w:rFonts w:ascii="Calibri Light"/>
          <w:b w:val="0"/>
          <w:color w:val="001F5F"/>
          <w:spacing w:val="-7"/>
        </w:rPr>
        <w:t> </w:t>
      </w:r>
      <w:r>
        <w:rPr>
          <w:rFonts w:ascii="Calibri Light"/>
          <w:b w:val="0"/>
          <w:color w:val="001F5F"/>
        </w:rPr>
        <w:t>serve the</w:t>
      </w:r>
      <w:r>
        <w:rPr>
          <w:rFonts w:ascii="Calibri Light"/>
          <w:b w:val="0"/>
          <w:color w:val="001F5F"/>
          <w:spacing w:val="-3"/>
        </w:rPr>
        <w:t> </w:t>
      </w:r>
      <w:r>
        <w:rPr>
          <w:rFonts w:ascii="Calibri Light"/>
          <w:b w:val="0"/>
          <w:color w:val="001F5F"/>
        </w:rPr>
        <w:t>public</w:t>
      </w:r>
      <w:r>
        <w:rPr>
          <w:rFonts w:ascii="Calibri Light"/>
          <w:b w:val="0"/>
          <w:color w:val="001F5F"/>
          <w:spacing w:val="-2"/>
        </w:rPr>
        <w:t> </w:t>
      </w:r>
      <w:r>
        <w:rPr>
          <w:rFonts w:ascii="Calibri Light"/>
          <w:b w:val="0"/>
          <w:color w:val="001F5F"/>
        </w:rPr>
        <w:t>interest</w:t>
      </w:r>
      <w:r>
        <w:rPr>
          <w:rFonts w:ascii="Calibri Light"/>
          <w:b w:val="0"/>
          <w:color w:val="001F5F"/>
          <w:spacing w:val="-5"/>
        </w:rPr>
        <w:t> </w:t>
      </w:r>
      <w:r>
        <w:rPr>
          <w:rFonts w:ascii="Calibri Light"/>
          <w:b w:val="0"/>
          <w:color w:val="001F5F"/>
        </w:rPr>
        <w:t>when</w:t>
      </w:r>
      <w:r>
        <w:rPr>
          <w:rFonts w:ascii="Calibri Light"/>
          <w:b w:val="0"/>
          <w:color w:val="001F5F"/>
          <w:spacing w:val="-4"/>
        </w:rPr>
        <w:t> </w:t>
      </w:r>
      <w:r>
        <w:rPr>
          <w:rFonts w:ascii="Calibri Light"/>
          <w:b w:val="0"/>
          <w:color w:val="001F5F"/>
        </w:rPr>
        <w:t>providing</w:t>
      </w:r>
      <w:r>
        <w:rPr>
          <w:rFonts w:ascii="Calibri Light"/>
          <w:b w:val="0"/>
          <w:color w:val="001F5F"/>
          <w:spacing w:val="-4"/>
        </w:rPr>
        <w:t> </w:t>
      </w:r>
      <w:r>
        <w:rPr>
          <w:rFonts w:ascii="Calibri Light"/>
          <w:b w:val="0"/>
          <w:color w:val="001F5F"/>
        </w:rPr>
        <w:t>financial</w:t>
      </w:r>
      <w:r>
        <w:rPr>
          <w:rFonts w:ascii="Calibri Light"/>
          <w:b w:val="0"/>
          <w:color w:val="001F5F"/>
          <w:spacing w:val="-5"/>
        </w:rPr>
        <w:t> </w:t>
      </w:r>
      <w:r>
        <w:rPr>
          <w:rFonts w:ascii="Calibri Light"/>
          <w:b w:val="0"/>
          <w:color w:val="001F5F"/>
        </w:rPr>
        <w:t>services.</w:t>
      </w:r>
      <w:r>
        <w:rPr>
          <w:rFonts w:ascii="Calibri Light"/>
          <w:b w:val="0"/>
          <w:color w:val="001F5F"/>
          <w:spacing w:val="-3"/>
        </w:rPr>
        <w:t> </w:t>
      </w:r>
      <w:r>
        <w:rPr>
          <w:rFonts w:ascii="Calibri Light"/>
          <w:b w:val="0"/>
          <w:color w:val="001F5F"/>
        </w:rPr>
        <w:t>The</w:t>
      </w:r>
      <w:r>
        <w:rPr>
          <w:rFonts w:ascii="Calibri Light"/>
          <w:b w:val="0"/>
          <w:color w:val="001F5F"/>
          <w:spacing w:val="-3"/>
        </w:rPr>
        <w:t> </w:t>
      </w:r>
      <w:r>
        <w:rPr>
          <w:rFonts w:ascii="Calibri Light"/>
          <w:b w:val="0"/>
          <w:color w:val="001F5F"/>
        </w:rPr>
        <w:t>vast</w:t>
      </w:r>
      <w:r>
        <w:rPr>
          <w:rFonts w:ascii="Calibri Light"/>
          <w:b w:val="0"/>
          <w:color w:val="001F5F"/>
          <w:spacing w:val="-5"/>
        </w:rPr>
        <w:t> </w:t>
      </w:r>
      <w:r>
        <w:rPr>
          <w:rFonts w:ascii="Calibri Light"/>
          <w:b w:val="0"/>
          <w:color w:val="001F5F"/>
        </w:rPr>
        <w:t>majority</w:t>
      </w:r>
      <w:r>
        <w:rPr>
          <w:rFonts w:ascii="Calibri Light"/>
          <w:b w:val="0"/>
          <w:color w:val="001F5F"/>
          <w:spacing w:val="-1"/>
        </w:rPr>
        <w:t> </w:t>
      </w:r>
      <w:r>
        <w:rPr>
          <w:rFonts w:ascii="Calibri Light"/>
          <w:b w:val="0"/>
          <w:color w:val="001F5F"/>
        </w:rPr>
        <w:t>of</w:t>
      </w:r>
      <w:r>
        <w:rPr>
          <w:rFonts w:ascii="Calibri Light"/>
          <w:b w:val="0"/>
          <w:color w:val="001F5F"/>
          <w:spacing w:val="-1"/>
        </w:rPr>
        <w:t> </w:t>
      </w:r>
      <w:r>
        <w:rPr>
          <w:rFonts w:ascii="Calibri Light"/>
          <w:b w:val="0"/>
          <w:color w:val="001F5F"/>
        </w:rPr>
        <w:t>state</w:t>
      </w:r>
      <w:r>
        <w:rPr>
          <w:rFonts w:ascii="Calibri Light"/>
          <w:b w:val="0"/>
          <w:color w:val="001F5F"/>
          <w:spacing w:val="-1"/>
        </w:rPr>
        <w:t> </w:t>
      </w:r>
      <w:r>
        <w:rPr>
          <w:rFonts w:ascii="Calibri Light"/>
          <w:b w:val="0"/>
          <w:color w:val="001F5F"/>
        </w:rPr>
        <w:t>boards</w:t>
      </w:r>
      <w:r>
        <w:rPr>
          <w:rFonts w:ascii="Calibri Light"/>
          <w:b w:val="0"/>
          <w:color w:val="001F5F"/>
          <w:spacing w:val="-4"/>
        </w:rPr>
        <w:t> </w:t>
      </w:r>
      <w:r>
        <w:rPr>
          <w:rFonts w:ascii="Calibri Light"/>
          <w:b w:val="0"/>
          <w:color w:val="001F5F"/>
        </w:rPr>
        <w:t>of</w:t>
      </w:r>
      <w:r>
        <w:rPr>
          <w:rFonts w:ascii="Calibri Light"/>
          <w:b w:val="0"/>
          <w:color w:val="001F5F"/>
          <w:spacing w:val="-1"/>
        </w:rPr>
        <w:t> </w:t>
      </w:r>
      <w:r>
        <w:rPr>
          <w:rFonts w:ascii="Calibri Light"/>
          <w:b w:val="0"/>
          <w:color w:val="001F5F"/>
        </w:rPr>
        <w:t>accountancy have adopted the AICPA's Code of Professional Conduct within their state accountancy laws or have created their own.</w:t>
      </w:r>
    </w:p>
    <w:p>
      <w:pPr>
        <w:pStyle w:val="BodyText"/>
        <w:spacing w:before="4"/>
        <w:rPr>
          <w:rFonts w:ascii="Calibri Light"/>
          <w:b w:val="0"/>
          <w:sz w:val="27"/>
        </w:rPr>
      </w:pPr>
    </w:p>
    <w:p>
      <w:pPr>
        <w:pStyle w:val="Heading1"/>
        <w:tabs>
          <w:tab w:pos="1357" w:val="left" w:leader="none"/>
          <w:tab w:pos="9551" w:val="left" w:leader="none"/>
        </w:tabs>
        <w:spacing w:before="99"/>
      </w:pPr>
      <w:r>
        <w:rPr>
          <w:color w:val="FFFFFF"/>
          <w:spacing w:val="-20"/>
          <w:shd w:fill="365F91" w:color="auto" w:val="clear"/>
        </w:rPr>
        <w:t> </w:t>
      </w:r>
      <w:r>
        <w:rPr>
          <w:color w:val="FFFFFF"/>
          <w:shd w:fill="365F91" w:color="auto" w:val="clear"/>
        </w:rPr>
        <w:t>Item</w:t>
      </w:r>
      <w:r>
        <w:rPr>
          <w:color w:val="FFFFFF"/>
          <w:spacing w:val="-11"/>
          <w:shd w:fill="365F91" w:color="auto" w:val="clear"/>
        </w:rPr>
        <w:t> </w:t>
      </w:r>
      <w:r>
        <w:rPr>
          <w:color w:val="FFFFFF"/>
          <w:spacing w:val="-5"/>
          <w:shd w:fill="365F91" w:color="auto" w:val="clear"/>
        </w:rPr>
        <w:t>3:</w:t>
      </w:r>
      <w:r>
        <w:rPr>
          <w:color w:val="FFFFFF"/>
          <w:shd w:fill="365F91" w:color="auto" w:val="clear"/>
        </w:rPr>
        <w:tab/>
      </w:r>
      <w:r>
        <w:rPr>
          <w:color w:val="FFFFFF"/>
          <w:w w:val="95"/>
          <w:shd w:fill="365F91" w:color="auto" w:val="clear"/>
        </w:rPr>
        <w:t>Disciplinary</w:t>
      </w:r>
      <w:r>
        <w:rPr>
          <w:color w:val="FFFFFF"/>
          <w:spacing w:val="24"/>
          <w:shd w:fill="365F91" w:color="auto" w:val="clear"/>
        </w:rPr>
        <w:t> </w:t>
      </w:r>
      <w:r>
        <w:rPr>
          <w:color w:val="FFFFFF"/>
          <w:spacing w:val="-2"/>
          <w:shd w:fill="365F91" w:color="auto" w:val="clear"/>
        </w:rPr>
        <w:t>Information</w:t>
      </w:r>
      <w:r>
        <w:rPr>
          <w:color w:val="FFFFFF"/>
          <w:shd w:fill="365F91" w:color="auto" w:val="clear"/>
        </w:rPr>
        <w:tab/>
      </w:r>
    </w:p>
    <w:p>
      <w:pPr>
        <w:pStyle w:val="BodyText"/>
        <w:spacing w:before="101"/>
        <w:ind w:left="177" w:right="339"/>
      </w:pPr>
      <w:r>
        <w:rPr>
          <w:color w:val="001F5F"/>
        </w:rPr>
        <w:t>Jonah</w:t>
      </w:r>
      <w:r>
        <w:rPr>
          <w:color w:val="001F5F"/>
          <w:spacing w:val="-4"/>
        </w:rPr>
        <w:t> </w:t>
      </w:r>
      <w:r>
        <w:rPr>
          <w:color w:val="001F5F"/>
        </w:rPr>
        <w:t>Fitzgerald</w:t>
      </w:r>
      <w:r>
        <w:rPr>
          <w:color w:val="001F5F"/>
          <w:spacing w:val="-4"/>
        </w:rPr>
        <w:t> </w:t>
      </w:r>
      <w:r>
        <w:rPr>
          <w:color w:val="001F5F"/>
        </w:rPr>
        <w:t>does</w:t>
      </w:r>
      <w:r>
        <w:rPr>
          <w:color w:val="001F5F"/>
          <w:spacing w:val="-4"/>
        </w:rPr>
        <w:t> </w:t>
      </w:r>
      <w:r>
        <w:rPr>
          <w:color w:val="001F5F"/>
        </w:rPr>
        <w:t>not</w:t>
      </w:r>
      <w:r>
        <w:rPr>
          <w:color w:val="001F5F"/>
          <w:spacing w:val="-4"/>
        </w:rPr>
        <w:t> </w:t>
      </w:r>
      <w:r>
        <w:rPr>
          <w:color w:val="001F5F"/>
        </w:rPr>
        <w:t>have</w:t>
      </w:r>
      <w:r>
        <w:rPr>
          <w:color w:val="001F5F"/>
          <w:spacing w:val="-8"/>
        </w:rPr>
        <w:t> </w:t>
      </w:r>
      <w:r>
        <w:rPr>
          <w:color w:val="001F5F"/>
        </w:rPr>
        <w:t>any</w:t>
      </w:r>
      <w:r>
        <w:rPr>
          <w:color w:val="001F5F"/>
          <w:spacing w:val="-3"/>
        </w:rPr>
        <w:t> </w:t>
      </w:r>
      <w:r>
        <w:rPr>
          <w:color w:val="001F5F"/>
        </w:rPr>
        <w:t>disciplinary</w:t>
      </w:r>
      <w:r>
        <w:rPr>
          <w:color w:val="001F5F"/>
          <w:spacing w:val="-4"/>
        </w:rPr>
        <w:t> </w:t>
      </w:r>
      <w:r>
        <w:rPr>
          <w:color w:val="001F5F"/>
        </w:rPr>
        <w:t>action</w:t>
      </w:r>
      <w:r>
        <w:rPr>
          <w:color w:val="001F5F"/>
          <w:spacing w:val="-3"/>
        </w:rPr>
        <w:t> </w:t>
      </w:r>
      <w:r>
        <w:rPr>
          <w:color w:val="001F5F"/>
        </w:rPr>
        <w:t>to</w:t>
      </w:r>
      <w:r>
        <w:rPr>
          <w:color w:val="001F5F"/>
          <w:spacing w:val="-8"/>
        </w:rPr>
        <w:t> </w:t>
      </w:r>
      <w:r>
        <w:rPr>
          <w:color w:val="001F5F"/>
        </w:rPr>
        <w:t>report.</w:t>
      </w:r>
      <w:r>
        <w:rPr>
          <w:color w:val="001F5F"/>
          <w:spacing w:val="-9"/>
        </w:rPr>
        <w:t> </w:t>
      </w:r>
      <w:r>
        <w:rPr>
          <w:color w:val="001F5F"/>
        </w:rPr>
        <w:t>Public</w:t>
      </w:r>
      <w:r>
        <w:rPr>
          <w:color w:val="001F5F"/>
          <w:spacing w:val="-2"/>
        </w:rPr>
        <w:t> </w:t>
      </w:r>
      <w:r>
        <w:rPr>
          <w:color w:val="001F5F"/>
        </w:rPr>
        <w:t>information</w:t>
      </w:r>
      <w:r>
        <w:rPr>
          <w:color w:val="001F5F"/>
          <w:spacing w:val="-8"/>
        </w:rPr>
        <w:t> </w:t>
      </w:r>
      <w:r>
        <w:rPr>
          <w:color w:val="001F5F"/>
        </w:rPr>
        <w:t>concerning his registration as an investment advisor representative may be found by accessing the SEC's</w:t>
      </w:r>
    </w:p>
    <w:p>
      <w:pPr>
        <w:spacing w:after="0"/>
        <w:sectPr>
          <w:pgSz w:w="12240" w:h="15840"/>
          <w:pgMar w:header="0" w:footer="1071" w:top="1340" w:bottom="1260" w:left="1280" w:right="1180"/>
        </w:sectPr>
      </w:pPr>
    </w:p>
    <w:p>
      <w:pPr>
        <w:pStyle w:val="BodyText"/>
        <w:spacing w:before="81"/>
        <w:ind w:left="177"/>
      </w:pPr>
      <w:r>
        <w:rPr>
          <w:color w:val="001F5F"/>
        </w:rPr>
        <w:t>public</w:t>
      </w:r>
      <w:r>
        <w:rPr>
          <w:color w:val="001F5F"/>
          <w:spacing w:val="-5"/>
        </w:rPr>
        <w:t> </w:t>
      </w:r>
      <w:r>
        <w:rPr>
          <w:color w:val="001F5F"/>
        </w:rPr>
        <w:t>disclosure</w:t>
      </w:r>
      <w:r>
        <w:rPr>
          <w:color w:val="001F5F"/>
          <w:spacing w:val="-5"/>
        </w:rPr>
        <w:t> </w:t>
      </w:r>
      <w:r>
        <w:rPr>
          <w:color w:val="001F5F"/>
        </w:rPr>
        <w:t>site</w:t>
      </w:r>
      <w:r>
        <w:rPr>
          <w:color w:val="001F5F"/>
          <w:spacing w:val="-6"/>
        </w:rPr>
        <w:t> </w:t>
      </w:r>
      <w:r>
        <w:rPr>
          <w:color w:val="001F5F"/>
        </w:rPr>
        <w:t>at</w:t>
      </w:r>
      <w:r>
        <w:rPr>
          <w:color w:val="001F5F"/>
          <w:spacing w:val="-4"/>
        </w:rPr>
        <w:t> </w:t>
      </w:r>
      <w:hyperlink r:id="rId9">
        <w:r>
          <w:rPr>
            <w:color w:val="001F5F"/>
            <w:spacing w:val="-2"/>
          </w:rPr>
          <w:t>www.adviserinfo.sec.gov.</w:t>
        </w:r>
      </w:hyperlink>
    </w:p>
    <w:p>
      <w:pPr>
        <w:pStyle w:val="BodyText"/>
        <w:spacing w:before="12"/>
        <w:rPr>
          <w:sz w:val="27"/>
        </w:rPr>
      </w:pPr>
    </w:p>
    <w:p>
      <w:pPr>
        <w:pStyle w:val="Heading1"/>
        <w:tabs>
          <w:tab w:pos="1345" w:val="left" w:leader="none"/>
          <w:tab w:pos="9525" w:val="left" w:leader="none"/>
        </w:tabs>
        <w:ind w:left="105"/>
      </w:pPr>
      <w:r>
        <w:rPr>
          <w:color w:val="FFFFFF"/>
          <w:spacing w:val="-10"/>
          <w:shd w:fill="365F91" w:color="auto" w:val="clear"/>
        </w:rPr>
        <w:t> </w:t>
      </w:r>
      <w:r>
        <w:rPr>
          <w:color w:val="FFFFFF"/>
          <w:shd w:fill="365F91" w:color="auto" w:val="clear"/>
        </w:rPr>
        <w:t>Item</w:t>
      </w:r>
      <w:r>
        <w:rPr>
          <w:color w:val="FFFFFF"/>
          <w:spacing w:val="-7"/>
          <w:shd w:fill="365F91" w:color="auto" w:val="clear"/>
        </w:rPr>
        <w:t> </w:t>
      </w:r>
      <w:r>
        <w:rPr>
          <w:color w:val="FFFFFF"/>
          <w:spacing w:val="-5"/>
          <w:shd w:fill="365F91" w:color="auto" w:val="clear"/>
        </w:rPr>
        <w:t>4:</w:t>
      </w:r>
      <w:r>
        <w:rPr>
          <w:color w:val="FFFFFF"/>
          <w:shd w:fill="365F91" w:color="auto" w:val="clear"/>
        </w:rPr>
        <w:tab/>
      </w:r>
      <w:r>
        <w:rPr>
          <w:color w:val="FFFFFF"/>
          <w:spacing w:val="-2"/>
          <w:shd w:fill="365F91" w:color="auto" w:val="clear"/>
        </w:rPr>
        <w:t>Other</w:t>
      </w:r>
      <w:r>
        <w:rPr>
          <w:color w:val="FFFFFF"/>
          <w:spacing w:val="-8"/>
          <w:shd w:fill="365F91" w:color="auto" w:val="clear"/>
        </w:rPr>
        <w:t> </w:t>
      </w:r>
      <w:r>
        <w:rPr>
          <w:color w:val="FFFFFF"/>
          <w:spacing w:val="-2"/>
          <w:shd w:fill="365F91" w:color="auto" w:val="clear"/>
        </w:rPr>
        <w:t>Business</w:t>
      </w:r>
      <w:r>
        <w:rPr>
          <w:color w:val="FFFFFF"/>
          <w:spacing w:val="-6"/>
          <w:shd w:fill="365F91" w:color="auto" w:val="clear"/>
        </w:rPr>
        <w:t> </w:t>
      </w:r>
      <w:r>
        <w:rPr>
          <w:color w:val="FFFFFF"/>
          <w:spacing w:val="-2"/>
          <w:shd w:fill="365F91" w:color="auto" w:val="clear"/>
        </w:rPr>
        <w:t>Activities</w:t>
      </w:r>
      <w:r>
        <w:rPr>
          <w:color w:val="FFFFFF"/>
          <w:shd w:fill="365F91" w:color="auto" w:val="clear"/>
        </w:rPr>
        <w:tab/>
      </w:r>
    </w:p>
    <w:p>
      <w:pPr>
        <w:pStyle w:val="BodyText"/>
        <w:spacing w:before="74"/>
        <w:ind w:left="177"/>
      </w:pPr>
      <w:r>
        <w:rPr>
          <w:color w:val="001F5F"/>
        </w:rPr>
        <w:t>Jonah</w:t>
      </w:r>
      <w:r>
        <w:rPr>
          <w:color w:val="001F5F"/>
          <w:spacing w:val="-6"/>
        </w:rPr>
        <w:t> </w:t>
      </w:r>
      <w:r>
        <w:rPr>
          <w:color w:val="001F5F"/>
        </w:rPr>
        <w:t>Fitzgerald</w:t>
      </w:r>
      <w:r>
        <w:rPr>
          <w:color w:val="001F5F"/>
          <w:spacing w:val="-3"/>
        </w:rPr>
        <w:t> </w:t>
      </w:r>
      <w:r>
        <w:rPr>
          <w:color w:val="001F5F"/>
        </w:rPr>
        <w:t>is</w:t>
      </w:r>
      <w:r>
        <w:rPr>
          <w:color w:val="001F5F"/>
          <w:spacing w:val="-3"/>
        </w:rPr>
        <w:t> </w:t>
      </w:r>
      <w:r>
        <w:rPr>
          <w:color w:val="001F5F"/>
        </w:rPr>
        <w:t>a</w:t>
      </w:r>
      <w:r>
        <w:rPr>
          <w:color w:val="001F5F"/>
          <w:spacing w:val="-2"/>
        </w:rPr>
        <w:t> </w:t>
      </w:r>
      <w:r>
        <w:rPr>
          <w:color w:val="001F5F"/>
        </w:rPr>
        <w:t>licensed</w:t>
      </w:r>
      <w:r>
        <w:rPr>
          <w:color w:val="001F5F"/>
          <w:spacing w:val="-3"/>
        </w:rPr>
        <w:t> </w:t>
      </w:r>
      <w:r>
        <w:rPr>
          <w:color w:val="001F5F"/>
        </w:rPr>
        <w:t>insurance</w:t>
      </w:r>
      <w:r>
        <w:rPr>
          <w:color w:val="001F5F"/>
          <w:spacing w:val="-3"/>
        </w:rPr>
        <w:t> </w:t>
      </w:r>
      <w:r>
        <w:rPr>
          <w:color w:val="001F5F"/>
        </w:rPr>
        <w:t>agent.</w:t>
      </w:r>
      <w:r>
        <w:rPr>
          <w:color w:val="001F5F"/>
          <w:spacing w:val="-5"/>
        </w:rPr>
        <w:t> </w:t>
      </w:r>
      <w:r>
        <w:rPr>
          <w:color w:val="001F5F"/>
        </w:rPr>
        <w:t>It</w:t>
      </w:r>
      <w:r>
        <w:rPr>
          <w:color w:val="001F5F"/>
          <w:spacing w:val="-4"/>
        </w:rPr>
        <w:t> </w:t>
      </w:r>
      <w:r>
        <w:rPr>
          <w:color w:val="001F5F"/>
        </w:rPr>
        <w:t>is</w:t>
      </w:r>
      <w:r>
        <w:rPr>
          <w:color w:val="001F5F"/>
          <w:spacing w:val="-3"/>
        </w:rPr>
        <w:t> </w:t>
      </w:r>
      <w:r>
        <w:rPr>
          <w:color w:val="001F5F"/>
        </w:rPr>
        <w:t>anticipated</w:t>
      </w:r>
      <w:r>
        <w:rPr>
          <w:color w:val="001F5F"/>
          <w:spacing w:val="-3"/>
        </w:rPr>
        <w:t> </w:t>
      </w:r>
      <w:r>
        <w:rPr>
          <w:color w:val="001F5F"/>
        </w:rPr>
        <w:t>that</w:t>
      </w:r>
      <w:r>
        <w:rPr>
          <w:color w:val="001F5F"/>
          <w:spacing w:val="-5"/>
        </w:rPr>
        <w:t> </w:t>
      </w:r>
      <w:r>
        <w:rPr>
          <w:color w:val="001F5F"/>
        </w:rPr>
        <w:t>a</w:t>
      </w:r>
      <w:r>
        <w:rPr>
          <w:color w:val="001F5F"/>
          <w:spacing w:val="-2"/>
        </w:rPr>
        <w:t> </w:t>
      </w:r>
      <w:r>
        <w:rPr>
          <w:color w:val="001F5F"/>
        </w:rPr>
        <w:t>small</w:t>
      </w:r>
      <w:r>
        <w:rPr>
          <w:color w:val="001F5F"/>
          <w:spacing w:val="-5"/>
        </w:rPr>
        <w:t> </w:t>
      </w:r>
      <w:r>
        <w:rPr>
          <w:color w:val="001F5F"/>
        </w:rPr>
        <w:t>portion,</w:t>
      </w:r>
      <w:r>
        <w:rPr>
          <w:color w:val="001F5F"/>
          <w:spacing w:val="-2"/>
        </w:rPr>
        <w:t> </w:t>
      </w:r>
      <w:r>
        <w:rPr>
          <w:color w:val="001F5F"/>
        </w:rPr>
        <w:t>less</w:t>
      </w:r>
      <w:r>
        <w:rPr>
          <w:color w:val="001F5F"/>
          <w:spacing w:val="-3"/>
        </w:rPr>
        <w:t> </w:t>
      </w:r>
      <w:r>
        <w:rPr>
          <w:color w:val="001F5F"/>
          <w:spacing w:val="-4"/>
        </w:rPr>
        <w:t>than</w:t>
      </w:r>
    </w:p>
    <w:p>
      <w:pPr>
        <w:pStyle w:val="BodyText"/>
        <w:spacing w:before="2"/>
        <w:ind w:left="177" w:right="339"/>
      </w:pPr>
      <w:r>
        <w:rPr>
          <w:color w:val="001F5F"/>
        </w:rPr>
        <w:t>{10%} of his time, will be spent providing these insurance products. In such capacity, he offers insurance products and receives normal and customary commissions as a result of any purchases made by clients. The client has a right to purchase insurance through Jonah Fitzgerald on a commissionable basis. The potential for receipt of commissions and other compensation gives him incentive to recommend insurance products based on the compensation</w:t>
      </w:r>
      <w:r>
        <w:rPr>
          <w:color w:val="001F5F"/>
          <w:spacing w:val="-2"/>
        </w:rPr>
        <w:t> </w:t>
      </w:r>
      <w:r>
        <w:rPr>
          <w:color w:val="001F5F"/>
        </w:rPr>
        <w:t>received,</w:t>
      </w:r>
      <w:r>
        <w:rPr>
          <w:color w:val="001F5F"/>
          <w:spacing w:val="-2"/>
        </w:rPr>
        <w:t> </w:t>
      </w:r>
      <w:r>
        <w:rPr>
          <w:color w:val="001F5F"/>
        </w:rPr>
        <w:t>rather</w:t>
      </w:r>
      <w:r>
        <w:rPr>
          <w:color w:val="001F5F"/>
          <w:spacing w:val="-3"/>
        </w:rPr>
        <w:t> </w:t>
      </w:r>
      <w:r>
        <w:rPr>
          <w:color w:val="001F5F"/>
        </w:rPr>
        <w:t>than</w:t>
      </w:r>
      <w:r>
        <w:rPr>
          <w:color w:val="001F5F"/>
          <w:spacing w:val="-3"/>
        </w:rPr>
        <w:t> </w:t>
      </w:r>
      <w:r>
        <w:rPr>
          <w:color w:val="001F5F"/>
        </w:rPr>
        <w:t>on</w:t>
      </w:r>
      <w:r>
        <w:rPr>
          <w:color w:val="001F5F"/>
          <w:spacing w:val="-2"/>
        </w:rPr>
        <w:t> </w:t>
      </w:r>
      <w:r>
        <w:rPr>
          <w:color w:val="001F5F"/>
        </w:rPr>
        <w:t>the</w:t>
      </w:r>
      <w:r>
        <w:rPr>
          <w:color w:val="001F5F"/>
          <w:spacing w:val="-6"/>
        </w:rPr>
        <w:t> </w:t>
      </w:r>
      <w:r>
        <w:rPr>
          <w:color w:val="001F5F"/>
        </w:rPr>
        <w:t>client's</w:t>
      </w:r>
      <w:r>
        <w:rPr>
          <w:color w:val="001F5F"/>
          <w:spacing w:val="-5"/>
        </w:rPr>
        <w:t> </w:t>
      </w:r>
      <w:r>
        <w:rPr>
          <w:color w:val="001F5F"/>
        </w:rPr>
        <w:t>needs.</w:t>
      </w:r>
      <w:r>
        <w:rPr>
          <w:color w:val="001F5F"/>
          <w:spacing w:val="-2"/>
        </w:rPr>
        <w:t> </w:t>
      </w:r>
      <w:r>
        <w:rPr>
          <w:color w:val="001F5F"/>
        </w:rPr>
        <w:t>This</w:t>
      </w:r>
      <w:r>
        <w:rPr>
          <w:color w:val="001F5F"/>
          <w:spacing w:val="-2"/>
        </w:rPr>
        <w:t> </w:t>
      </w:r>
      <w:r>
        <w:rPr>
          <w:color w:val="001F5F"/>
        </w:rPr>
        <w:t>creates</w:t>
      </w:r>
      <w:r>
        <w:rPr>
          <w:color w:val="001F5F"/>
          <w:spacing w:val="-6"/>
        </w:rPr>
        <w:t> </w:t>
      </w:r>
      <w:r>
        <w:rPr>
          <w:color w:val="001F5F"/>
        </w:rPr>
        <w:t>a</w:t>
      </w:r>
      <w:r>
        <w:rPr>
          <w:color w:val="001F5F"/>
          <w:spacing w:val="-2"/>
        </w:rPr>
        <w:t> </w:t>
      </w:r>
      <w:r>
        <w:rPr>
          <w:color w:val="001F5F"/>
        </w:rPr>
        <w:t>conflict</w:t>
      </w:r>
      <w:r>
        <w:rPr>
          <w:color w:val="001F5F"/>
          <w:spacing w:val="-3"/>
        </w:rPr>
        <w:t> </w:t>
      </w:r>
      <w:r>
        <w:rPr>
          <w:color w:val="001F5F"/>
        </w:rPr>
        <w:t>of</w:t>
      </w:r>
      <w:r>
        <w:rPr>
          <w:color w:val="001F5F"/>
          <w:spacing w:val="-2"/>
        </w:rPr>
        <w:t> </w:t>
      </w:r>
      <w:r>
        <w:rPr>
          <w:color w:val="001F5F"/>
        </w:rPr>
        <w:t>interest</w:t>
      </w:r>
      <w:r>
        <w:rPr>
          <w:color w:val="001F5F"/>
          <w:spacing w:val="-6"/>
        </w:rPr>
        <w:t> </w:t>
      </w:r>
      <w:r>
        <w:rPr>
          <w:color w:val="001F5F"/>
        </w:rPr>
        <w:t>with clients. To mitigate this conflict, disclosure is made to the client at the time purchase is made, identifying the nature of the transaction or relationship, the role to be played and any compensation {e.g., commissions, trails} to be paid by the client and/or received by the insurance agent. Clients have the right to decide whether to act on the recommendation and the right to purchase any insurance products through the Firm or Mr. Fitzgerald.</w:t>
      </w:r>
    </w:p>
    <w:p>
      <w:pPr>
        <w:pStyle w:val="BodyText"/>
        <w:spacing w:before="11"/>
        <w:rPr>
          <w:sz w:val="26"/>
        </w:rPr>
      </w:pPr>
    </w:p>
    <w:p>
      <w:pPr>
        <w:pStyle w:val="Heading1"/>
        <w:tabs>
          <w:tab w:pos="1333" w:val="left" w:leader="none"/>
          <w:tab w:pos="9502" w:val="left" w:leader="none"/>
        </w:tabs>
        <w:ind w:left="177"/>
      </w:pPr>
      <w:r>
        <w:rPr>
          <w:color w:val="FFFFFF"/>
          <w:shd w:fill="365F91" w:color="auto" w:val="clear"/>
        </w:rPr>
        <w:t> Item</w:t>
      </w:r>
      <w:r>
        <w:rPr>
          <w:color w:val="FFFFFF"/>
          <w:spacing w:val="-7"/>
          <w:shd w:fill="365F91" w:color="auto" w:val="clear"/>
        </w:rPr>
        <w:t> </w:t>
      </w:r>
      <w:r>
        <w:rPr>
          <w:color w:val="FFFFFF"/>
          <w:spacing w:val="-5"/>
          <w:shd w:fill="365F91" w:color="auto" w:val="clear"/>
        </w:rPr>
        <w:t>5:</w:t>
      </w:r>
      <w:r>
        <w:rPr>
          <w:color w:val="FFFFFF"/>
          <w:shd w:fill="365F91" w:color="auto" w:val="clear"/>
        </w:rPr>
        <w:tab/>
      </w:r>
      <w:r>
        <w:rPr>
          <w:color w:val="FFFFFF"/>
          <w:w w:val="95"/>
          <w:shd w:fill="365F91" w:color="auto" w:val="clear"/>
        </w:rPr>
        <w:t>Additional</w:t>
      </w:r>
      <w:r>
        <w:rPr>
          <w:color w:val="FFFFFF"/>
          <w:spacing w:val="26"/>
          <w:shd w:fill="365F91" w:color="auto" w:val="clear"/>
        </w:rPr>
        <w:t> </w:t>
      </w:r>
      <w:r>
        <w:rPr>
          <w:color w:val="FFFFFF"/>
          <w:spacing w:val="-2"/>
          <w:shd w:fill="365F91" w:color="auto" w:val="clear"/>
        </w:rPr>
        <w:t>Compensation</w:t>
      </w:r>
      <w:r>
        <w:rPr>
          <w:color w:val="FFFFFF"/>
          <w:shd w:fill="365F91" w:color="auto" w:val="clear"/>
        </w:rPr>
        <w:tab/>
      </w:r>
    </w:p>
    <w:p>
      <w:pPr>
        <w:pStyle w:val="BodyText"/>
        <w:spacing w:line="218" w:lineRule="auto" w:before="160"/>
        <w:ind w:left="177"/>
      </w:pPr>
      <w:r>
        <w:rPr>
          <w:color w:val="001F5F"/>
        </w:rPr>
        <w:t>Jonah</w:t>
      </w:r>
      <w:r>
        <w:rPr>
          <w:color w:val="001F5F"/>
          <w:spacing w:val="-4"/>
        </w:rPr>
        <w:t> </w:t>
      </w:r>
      <w:r>
        <w:rPr>
          <w:color w:val="001F5F"/>
        </w:rPr>
        <w:t>Fitzgerald</w:t>
      </w:r>
      <w:r>
        <w:rPr>
          <w:color w:val="001F5F"/>
          <w:spacing w:val="-4"/>
        </w:rPr>
        <w:t> </w:t>
      </w:r>
      <w:r>
        <w:rPr>
          <w:color w:val="001F5F"/>
        </w:rPr>
        <w:t>does</w:t>
      </w:r>
      <w:r>
        <w:rPr>
          <w:color w:val="001F5F"/>
          <w:spacing w:val="-7"/>
        </w:rPr>
        <w:t> </w:t>
      </w:r>
      <w:r>
        <w:rPr>
          <w:color w:val="001F5F"/>
        </w:rPr>
        <w:t>not</w:t>
      </w:r>
      <w:r>
        <w:rPr>
          <w:color w:val="001F5F"/>
          <w:spacing w:val="-4"/>
        </w:rPr>
        <w:t> </w:t>
      </w:r>
      <w:r>
        <w:rPr>
          <w:color w:val="001F5F"/>
        </w:rPr>
        <w:t>receive</w:t>
      </w:r>
      <w:r>
        <w:rPr>
          <w:color w:val="001F5F"/>
          <w:spacing w:val="-7"/>
        </w:rPr>
        <w:t> </w:t>
      </w:r>
      <w:r>
        <w:rPr>
          <w:color w:val="001F5F"/>
        </w:rPr>
        <w:t>additional</w:t>
      </w:r>
      <w:r>
        <w:rPr>
          <w:color w:val="001F5F"/>
          <w:spacing w:val="-7"/>
        </w:rPr>
        <w:t> </w:t>
      </w:r>
      <w:r>
        <w:rPr>
          <w:color w:val="001F5F"/>
        </w:rPr>
        <w:t>compensation</w:t>
      </w:r>
      <w:r>
        <w:rPr>
          <w:color w:val="001F5F"/>
          <w:spacing w:val="-3"/>
        </w:rPr>
        <w:t> </w:t>
      </w:r>
      <w:r>
        <w:rPr>
          <w:color w:val="001F5F"/>
        </w:rPr>
        <w:t>through</w:t>
      </w:r>
      <w:r>
        <w:rPr>
          <w:color w:val="001F5F"/>
          <w:spacing w:val="-4"/>
        </w:rPr>
        <w:t> </w:t>
      </w:r>
      <w:r>
        <w:rPr>
          <w:color w:val="001F5F"/>
        </w:rPr>
        <w:t>any</w:t>
      </w:r>
      <w:r>
        <w:rPr>
          <w:color w:val="001F5F"/>
          <w:spacing w:val="-5"/>
        </w:rPr>
        <w:t> </w:t>
      </w:r>
      <w:r>
        <w:rPr>
          <w:color w:val="001F5F"/>
        </w:rPr>
        <w:t>additional</w:t>
      </w:r>
      <w:r>
        <w:rPr>
          <w:color w:val="001F5F"/>
          <w:spacing w:val="-4"/>
        </w:rPr>
        <w:t> </w:t>
      </w:r>
      <w:r>
        <w:rPr>
          <w:color w:val="001F5F"/>
        </w:rPr>
        <w:t>business </w:t>
      </w:r>
      <w:r>
        <w:rPr>
          <w:color w:val="001F5F"/>
          <w:spacing w:val="-2"/>
        </w:rPr>
        <w:t>activities.</w:t>
      </w:r>
    </w:p>
    <w:p>
      <w:pPr>
        <w:pStyle w:val="Heading1"/>
        <w:tabs>
          <w:tab w:pos="1333" w:val="left" w:leader="none"/>
          <w:tab w:pos="9528" w:val="left" w:leader="none"/>
        </w:tabs>
        <w:spacing w:before="241"/>
        <w:ind w:left="177"/>
      </w:pPr>
      <w:r>
        <w:rPr>
          <w:color w:val="FFFFFF"/>
          <w:spacing w:val="-20"/>
          <w:shd w:fill="365F91" w:color="auto" w:val="clear"/>
        </w:rPr>
        <w:t> </w:t>
      </w:r>
      <w:r>
        <w:rPr>
          <w:color w:val="FFFFFF"/>
          <w:shd w:fill="365F91" w:color="auto" w:val="clear"/>
        </w:rPr>
        <w:t>Item</w:t>
      </w:r>
      <w:r>
        <w:rPr>
          <w:color w:val="FFFFFF"/>
          <w:spacing w:val="-13"/>
          <w:shd w:fill="365F91" w:color="auto" w:val="clear"/>
        </w:rPr>
        <w:t> </w:t>
      </w:r>
      <w:r>
        <w:rPr>
          <w:color w:val="FFFFFF"/>
          <w:spacing w:val="-5"/>
          <w:shd w:fill="365F91" w:color="auto" w:val="clear"/>
        </w:rPr>
        <w:t>6:</w:t>
      </w:r>
      <w:r>
        <w:rPr>
          <w:color w:val="FFFFFF"/>
          <w:shd w:fill="365F91" w:color="auto" w:val="clear"/>
        </w:rPr>
        <w:tab/>
      </w:r>
      <w:r>
        <w:rPr>
          <w:color w:val="FFFFFF"/>
          <w:spacing w:val="-2"/>
          <w:shd w:fill="365F91" w:color="auto" w:val="clear"/>
        </w:rPr>
        <w:t>Supervision</w:t>
      </w:r>
      <w:r>
        <w:rPr>
          <w:color w:val="FFFFFF"/>
          <w:shd w:fill="365F91" w:color="auto" w:val="clear"/>
        </w:rPr>
        <w:tab/>
      </w:r>
    </w:p>
    <w:p>
      <w:pPr>
        <w:pStyle w:val="BodyText"/>
        <w:spacing w:line="218" w:lineRule="auto" w:before="263"/>
        <w:ind w:left="177" w:right="339"/>
      </w:pPr>
      <w:r>
        <w:rPr>
          <w:color w:val="001F5F"/>
        </w:rPr>
        <w:t>Jonah Fitzgerald is supervised through a compliance program designed to prevent and detect violations of the federal and state securities laws. Supervision is conducted by the Chief Compliance Officer, John Creekmur, who is responsible for administering the policies and procedures.</w:t>
      </w:r>
      <w:r>
        <w:rPr>
          <w:color w:val="001F5F"/>
          <w:spacing w:val="-4"/>
        </w:rPr>
        <w:t> </w:t>
      </w:r>
      <w:r>
        <w:rPr>
          <w:color w:val="001F5F"/>
        </w:rPr>
        <w:t>As</w:t>
      </w:r>
      <w:r>
        <w:rPr>
          <w:color w:val="001F5F"/>
          <w:spacing w:val="-3"/>
        </w:rPr>
        <w:t> </w:t>
      </w:r>
      <w:r>
        <w:rPr>
          <w:color w:val="001F5F"/>
        </w:rPr>
        <w:t>Chief</w:t>
      </w:r>
      <w:r>
        <w:rPr>
          <w:color w:val="001F5F"/>
          <w:spacing w:val="-3"/>
        </w:rPr>
        <w:t> </w:t>
      </w:r>
      <w:r>
        <w:rPr>
          <w:color w:val="001F5F"/>
        </w:rPr>
        <w:t>Compliance</w:t>
      </w:r>
      <w:r>
        <w:rPr>
          <w:color w:val="001F5F"/>
          <w:spacing w:val="-4"/>
        </w:rPr>
        <w:t> </w:t>
      </w:r>
      <w:r>
        <w:rPr>
          <w:color w:val="001F5F"/>
        </w:rPr>
        <w:t>Officer,</w:t>
      </w:r>
      <w:r>
        <w:rPr>
          <w:color w:val="001F5F"/>
          <w:spacing w:val="-4"/>
        </w:rPr>
        <w:t> </w:t>
      </w:r>
      <w:r>
        <w:rPr>
          <w:color w:val="001F5F"/>
        </w:rPr>
        <w:t>John</w:t>
      </w:r>
      <w:r>
        <w:rPr>
          <w:color w:val="001F5F"/>
          <w:spacing w:val="-3"/>
        </w:rPr>
        <w:t> </w:t>
      </w:r>
      <w:r>
        <w:rPr>
          <w:color w:val="001F5F"/>
        </w:rPr>
        <w:t>Creekmur</w:t>
      </w:r>
      <w:r>
        <w:rPr>
          <w:color w:val="001F5F"/>
          <w:spacing w:val="-4"/>
        </w:rPr>
        <w:t> </w:t>
      </w:r>
      <w:r>
        <w:rPr>
          <w:color w:val="001F5F"/>
        </w:rPr>
        <w:t>reviews</w:t>
      </w:r>
      <w:r>
        <w:rPr>
          <w:color w:val="001F5F"/>
          <w:spacing w:val="-3"/>
        </w:rPr>
        <w:t> </w:t>
      </w:r>
      <w:r>
        <w:rPr>
          <w:color w:val="001F5F"/>
        </w:rPr>
        <w:t>those</w:t>
      </w:r>
      <w:r>
        <w:rPr>
          <w:color w:val="001F5F"/>
          <w:spacing w:val="-4"/>
        </w:rPr>
        <w:t> </w:t>
      </w:r>
      <w:r>
        <w:rPr>
          <w:color w:val="001F5F"/>
        </w:rPr>
        <w:t>policies</w:t>
      </w:r>
      <w:r>
        <w:rPr>
          <w:color w:val="001F5F"/>
          <w:spacing w:val="-3"/>
        </w:rPr>
        <w:t> </w:t>
      </w:r>
      <w:r>
        <w:rPr>
          <w:color w:val="001F5F"/>
        </w:rPr>
        <w:t>and</w:t>
      </w:r>
      <w:r>
        <w:rPr>
          <w:color w:val="001F5F"/>
          <w:spacing w:val="-4"/>
        </w:rPr>
        <w:t> </w:t>
      </w:r>
      <w:r>
        <w:rPr>
          <w:color w:val="001F5F"/>
        </w:rPr>
        <w:t>procedures annually for their adequacy and the effectiveness of their implementation. All policies and procedures of the firm are followed.</w:t>
      </w:r>
    </w:p>
    <w:p>
      <w:pPr>
        <w:pStyle w:val="BodyText"/>
        <w:spacing w:before="2"/>
        <w:rPr>
          <w:sz w:val="29"/>
        </w:rPr>
      </w:pPr>
    </w:p>
    <w:p>
      <w:pPr>
        <w:pStyle w:val="BodyText"/>
        <w:ind w:left="177"/>
      </w:pPr>
      <w:r>
        <w:rPr>
          <w:color w:val="001F5F"/>
        </w:rPr>
        <w:t>John</w:t>
      </w:r>
      <w:r>
        <w:rPr>
          <w:color w:val="001F5F"/>
          <w:spacing w:val="-4"/>
        </w:rPr>
        <w:t> </w:t>
      </w:r>
      <w:r>
        <w:rPr>
          <w:color w:val="001F5F"/>
        </w:rPr>
        <w:t>Creekmur</w:t>
      </w:r>
      <w:r>
        <w:rPr>
          <w:color w:val="001F5F"/>
          <w:spacing w:val="-4"/>
        </w:rPr>
        <w:t> </w:t>
      </w:r>
      <w:r>
        <w:rPr>
          <w:color w:val="001F5F"/>
        </w:rPr>
        <w:t>may</w:t>
      </w:r>
      <w:r>
        <w:rPr>
          <w:color w:val="001F5F"/>
          <w:spacing w:val="-3"/>
        </w:rPr>
        <w:t> </w:t>
      </w:r>
      <w:r>
        <w:rPr>
          <w:color w:val="001F5F"/>
        </w:rPr>
        <w:t>be</w:t>
      </w:r>
      <w:r>
        <w:rPr>
          <w:color w:val="001F5F"/>
          <w:spacing w:val="-5"/>
        </w:rPr>
        <w:t> </w:t>
      </w:r>
      <w:r>
        <w:rPr>
          <w:color w:val="001F5F"/>
        </w:rPr>
        <w:t>reached</w:t>
      </w:r>
      <w:r>
        <w:rPr>
          <w:color w:val="001F5F"/>
          <w:spacing w:val="-8"/>
        </w:rPr>
        <w:t> </w:t>
      </w:r>
      <w:r>
        <w:rPr>
          <w:color w:val="001F5F"/>
        </w:rPr>
        <w:t>at</w:t>
      </w:r>
      <w:r>
        <w:rPr>
          <w:color w:val="001F5F"/>
          <w:spacing w:val="-3"/>
        </w:rPr>
        <w:t> </w:t>
      </w:r>
      <w:r>
        <w:rPr>
          <w:color w:val="001F5F"/>
        </w:rPr>
        <w:t>309-925-</w:t>
      </w:r>
      <w:r>
        <w:rPr>
          <w:color w:val="001F5F"/>
          <w:spacing w:val="-2"/>
        </w:rPr>
        <w:t>2043.</w:t>
      </w:r>
    </w:p>
    <w:sectPr>
      <w:pgSz w:w="12240" w:h="15840"/>
      <w:pgMar w:header="0" w:footer="1071" w:top="1280" w:bottom="1260" w:left="12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550003pt;margin-top:742.500061pt;width:471.05pt;height:.47992pt;mso-position-horizontal-relative:page;mso-position-vertical-relative:page;z-index:-15782400" id="docshape1" filled="true" fillcolor="#365f91" stroked="false">
          <v:fill type="solid"/>
          <w10:wrap type="none"/>
        </v:rect>
      </w:pict>
    </w:r>
    <w:r>
      <w:rPr/>
      <w:pict>
        <v:shapetype id="_x0000_t202" o:spt="202" coordsize="21600,21600" path="m,l,21600r21600,l21600,xe">
          <v:stroke joinstyle="miter"/>
          <v:path gradientshapeok="t" o:connecttype="rect"/>
        </v:shapetype>
        <v:shape style="position:absolute;margin-left:134.259995pt;margin-top:727.428162pt;width:343.7pt;height:29.95pt;mso-position-horizontal-relative:page;mso-position-vertical-relative:page;z-index:-15781888" type="#_x0000_t202" id="docshape2" filled="false" stroked="false">
          <v:textbox inset="0,0,0,0">
            <w:txbxContent>
              <w:p>
                <w:pPr>
                  <w:spacing w:before="19"/>
                  <w:ind w:left="26" w:right="17" w:firstLine="0"/>
                  <w:jc w:val="center"/>
                  <w:rPr>
                    <w:sz w:val="20"/>
                  </w:rPr>
                </w:pPr>
                <w:r>
                  <w:rPr>
                    <w:color w:val="22405F"/>
                    <w:sz w:val="20"/>
                  </w:rPr>
                  <w:t>Page</w:t>
                </w:r>
                <w:r>
                  <w:rPr>
                    <w:color w:val="22405F"/>
                    <w:spacing w:val="-6"/>
                    <w:sz w:val="20"/>
                  </w:rPr>
                  <w:t> </w:t>
                </w:r>
                <w:r>
                  <w:rPr>
                    <w:color w:val="22405F"/>
                    <w:spacing w:val="-10"/>
                    <w:sz w:val="20"/>
                  </w:rPr>
                  <w:fldChar w:fldCharType="begin"/>
                </w:r>
                <w:r>
                  <w:rPr>
                    <w:color w:val="22405F"/>
                    <w:spacing w:val="-10"/>
                    <w:sz w:val="20"/>
                  </w:rPr>
                  <w:instrText> PAGE </w:instrText>
                </w:r>
                <w:r>
                  <w:rPr>
                    <w:color w:val="22405F"/>
                    <w:spacing w:val="-10"/>
                    <w:sz w:val="20"/>
                  </w:rPr>
                  <w:fldChar w:fldCharType="separate"/>
                </w:r>
                <w:r>
                  <w:rPr>
                    <w:color w:val="22405F"/>
                    <w:spacing w:val="-10"/>
                    <w:sz w:val="20"/>
                  </w:rPr>
                  <w:t>1</w:t>
                </w:r>
                <w:r>
                  <w:rPr>
                    <w:color w:val="22405F"/>
                    <w:spacing w:val="-10"/>
                    <w:sz w:val="20"/>
                  </w:rPr>
                  <w:fldChar w:fldCharType="end"/>
                </w:r>
              </w:p>
              <w:p>
                <w:pPr>
                  <w:spacing w:before="27"/>
                  <w:ind w:left="26" w:right="26" w:firstLine="0"/>
                  <w:jc w:val="center"/>
                  <w:rPr>
                    <w:sz w:val="20"/>
                  </w:rPr>
                </w:pPr>
                <w:r>
                  <w:rPr>
                    <w:color w:val="22405F"/>
                    <w:sz w:val="20"/>
                  </w:rPr>
                  <w:t>Part</w:t>
                </w:r>
                <w:r>
                  <w:rPr>
                    <w:color w:val="22405F"/>
                    <w:spacing w:val="-16"/>
                    <w:sz w:val="20"/>
                  </w:rPr>
                  <w:t> </w:t>
                </w:r>
                <w:r>
                  <w:rPr>
                    <w:color w:val="22405F"/>
                    <w:sz w:val="20"/>
                  </w:rPr>
                  <w:t>2B</w:t>
                </w:r>
                <w:r>
                  <w:rPr>
                    <w:color w:val="22405F"/>
                    <w:spacing w:val="-14"/>
                    <w:sz w:val="20"/>
                  </w:rPr>
                  <w:t> </w:t>
                </w:r>
                <w:r>
                  <w:rPr>
                    <w:color w:val="22405F"/>
                    <w:sz w:val="20"/>
                  </w:rPr>
                  <w:t>of</w:t>
                </w:r>
                <w:r>
                  <w:rPr>
                    <w:color w:val="22405F"/>
                    <w:spacing w:val="-14"/>
                    <w:sz w:val="20"/>
                  </w:rPr>
                  <w:t> </w:t>
                </w:r>
                <w:r>
                  <w:rPr>
                    <w:color w:val="22405F"/>
                    <w:sz w:val="20"/>
                  </w:rPr>
                  <w:t>Form</w:t>
                </w:r>
                <w:r>
                  <w:rPr>
                    <w:color w:val="22405F"/>
                    <w:spacing w:val="-13"/>
                    <w:sz w:val="20"/>
                  </w:rPr>
                  <w:t> </w:t>
                </w:r>
                <w:r>
                  <w:rPr>
                    <w:color w:val="22405F"/>
                    <w:sz w:val="20"/>
                  </w:rPr>
                  <w:t>ADV:</w:t>
                </w:r>
                <w:r>
                  <w:rPr>
                    <w:color w:val="22405F"/>
                    <w:spacing w:val="-13"/>
                    <w:sz w:val="20"/>
                  </w:rPr>
                  <w:t> </w:t>
                </w:r>
                <w:r>
                  <w:rPr>
                    <w:color w:val="22405F"/>
                    <w:sz w:val="20"/>
                  </w:rPr>
                  <w:t>Creekmur</w:t>
                </w:r>
                <w:r>
                  <w:rPr>
                    <w:color w:val="22405F"/>
                    <w:spacing w:val="-11"/>
                    <w:sz w:val="20"/>
                  </w:rPr>
                  <w:t> </w:t>
                </w:r>
                <w:r>
                  <w:rPr>
                    <w:color w:val="22405F"/>
                    <w:sz w:val="20"/>
                  </w:rPr>
                  <w:t>Asset</w:t>
                </w:r>
                <w:r>
                  <w:rPr>
                    <w:color w:val="22405F"/>
                    <w:spacing w:val="-13"/>
                    <w:sz w:val="20"/>
                  </w:rPr>
                  <w:t> </w:t>
                </w:r>
                <w:r>
                  <w:rPr>
                    <w:color w:val="22405F"/>
                    <w:sz w:val="20"/>
                  </w:rPr>
                  <w:t>Management,</w:t>
                </w:r>
                <w:r>
                  <w:rPr>
                    <w:color w:val="22405F"/>
                    <w:spacing w:val="-7"/>
                    <w:sz w:val="20"/>
                  </w:rPr>
                  <w:t> </w:t>
                </w:r>
                <w:r>
                  <w:rPr>
                    <w:color w:val="22405F"/>
                    <w:sz w:val="20"/>
                  </w:rPr>
                  <w:t>LLC</w:t>
                </w:r>
                <w:r>
                  <w:rPr>
                    <w:color w:val="22405F"/>
                    <w:spacing w:val="-3"/>
                    <w:sz w:val="20"/>
                  </w:rPr>
                  <w:t> </w:t>
                </w:r>
                <w:r>
                  <w:rPr>
                    <w:color w:val="22405F"/>
                    <w:sz w:val="20"/>
                  </w:rPr>
                  <w:t>Brochure</w:t>
                </w:r>
                <w:r>
                  <w:rPr>
                    <w:color w:val="22405F"/>
                    <w:spacing w:val="-10"/>
                    <w:sz w:val="20"/>
                  </w:rPr>
                  <w:t> </w:t>
                </w:r>
                <w:r>
                  <w:rPr>
                    <w:color w:val="22405F"/>
                    <w:spacing w:val="-2"/>
                    <w:sz w:val="20"/>
                  </w:rPr>
                  <w:t>Supplement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520" w:hanging="360"/>
        <w:jc w:val="left"/>
      </w:pPr>
      <w:rPr>
        <w:rFonts w:hint="default" w:ascii="Segoe UI" w:hAnsi="Segoe UI" w:eastAsia="Segoe UI" w:cs="Segoe UI"/>
        <w:b/>
        <w:bCs/>
        <w:i w:val="0"/>
        <w:iCs w:val="0"/>
        <w:color w:val="22405F"/>
        <w:w w:val="98"/>
        <w:sz w:val="26"/>
        <w:szCs w:val="26"/>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372" w:hanging="360"/>
      </w:pPr>
      <w:rPr>
        <w:rFonts w:hint="default"/>
        <w:lang w:val="en-US" w:eastAsia="en-US" w:bidi="ar-SA"/>
      </w:rPr>
    </w:lvl>
    <w:lvl w:ilvl="3">
      <w:start w:val="0"/>
      <w:numFmt w:val="bullet"/>
      <w:lvlText w:val="•"/>
      <w:lvlJc w:val="left"/>
      <w:pPr>
        <w:ind w:left="3298" w:hanging="360"/>
      </w:pPr>
      <w:rPr>
        <w:rFonts w:hint="default"/>
        <w:lang w:val="en-US" w:eastAsia="en-US" w:bidi="ar-SA"/>
      </w:rPr>
    </w:lvl>
    <w:lvl w:ilvl="4">
      <w:start w:val="0"/>
      <w:numFmt w:val="bullet"/>
      <w:lvlText w:val="•"/>
      <w:lvlJc w:val="left"/>
      <w:pPr>
        <w:ind w:left="4224"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BodyText" w:type="paragraph">
    <w:name w:val="Body Text"/>
    <w:basedOn w:val="Normal"/>
    <w:uiPriority w:val="1"/>
    <w:qFormat/>
    <w:pPr/>
    <w:rPr>
      <w:rFonts w:ascii="Segoe UI" w:hAnsi="Segoe UI" w:eastAsia="Segoe UI" w:cs="Segoe UI"/>
      <w:sz w:val="22"/>
      <w:szCs w:val="22"/>
      <w:lang w:val="en-US" w:eastAsia="en-US" w:bidi="ar-SA"/>
    </w:rPr>
  </w:style>
  <w:style w:styleId="Heading1" w:type="paragraph">
    <w:name w:val="Heading 1"/>
    <w:basedOn w:val="Normal"/>
    <w:uiPriority w:val="1"/>
    <w:qFormat/>
    <w:pPr>
      <w:spacing w:before="100"/>
      <w:ind w:left="130"/>
      <w:outlineLvl w:val="1"/>
    </w:pPr>
    <w:rPr>
      <w:rFonts w:ascii="Segoe UI" w:hAnsi="Segoe UI" w:eastAsia="Segoe UI" w:cs="Segoe UI"/>
      <w:b/>
      <w:bCs/>
      <w:sz w:val="26"/>
      <w:szCs w:val="26"/>
      <w:lang w:val="en-US" w:eastAsia="en-US" w:bidi="ar-SA"/>
    </w:rPr>
  </w:style>
  <w:style w:styleId="Title" w:type="paragraph">
    <w:name w:val="Title"/>
    <w:basedOn w:val="Normal"/>
    <w:uiPriority w:val="1"/>
    <w:qFormat/>
    <w:pPr>
      <w:ind w:left="2606" w:right="2697"/>
      <w:jc w:val="center"/>
    </w:pPr>
    <w:rPr>
      <w:rFonts w:ascii="Segoe UI" w:hAnsi="Segoe UI" w:eastAsia="Segoe UI" w:cs="Segoe UI"/>
      <w:b/>
      <w:bCs/>
      <w:sz w:val="32"/>
      <w:szCs w:val="32"/>
      <w:lang w:val="en-US" w:eastAsia="en-US" w:bidi="ar-SA"/>
    </w:rPr>
  </w:style>
  <w:style w:styleId="ListParagraph" w:type="paragraph">
    <w:name w:val="List Paragraph"/>
    <w:basedOn w:val="Normal"/>
    <w:uiPriority w:val="1"/>
    <w:qFormat/>
    <w:pPr>
      <w:ind w:left="520" w:hanging="361"/>
    </w:pPr>
    <w:rPr>
      <w:rFonts w:ascii="Segoe UI" w:hAnsi="Segoe UI" w:eastAsia="Segoe UI" w:cs="Segoe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neal@creekmurwealth.com" TargetMode="External"/><Relationship Id="rId7" Type="http://schemas.openxmlformats.org/officeDocument/2006/relationships/hyperlink" Target="http://www.creekmurwealth.com/" TargetMode="External"/><Relationship Id="rId8" Type="http://schemas.openxmlformats.org/officeDocument/2006/relationships/hyperlink" Target="mailto:john@creekmurwealth.com" TargetMode="External"/><Relationship Id="rId9" Type="http://schemas.openxmlformats.org/officeDocument/2006/relationships/hyperlink" Target="http://www.adviserinfo.sec.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Calzolano</dc:creator>
  <dc:title>Item 1</dc:title>
  <dcterms:created xsi:type="dcterms:W3CDTF">2026-03-20T21:38:14Z</dcterms:created>
  <dcterms:modified xsi:type="dcterms:W3CDTF">2026-03-20T21:38:14Z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for Microsoft 365</vt:lpwstr>
  </property>
  <property fmtid="{D5CDD505-2E9C-101B-9397-08002B2CF9AE}" pid="4" name="LastSaved">
    <vt:filetime>2026-03-20T00:00:00Z</vt:filetime>
  </property>
  <property fmtid="{D5CDD505-2E9C-101B-9397-08002B2CF9AE}" pid="5" name="Producer">
    <vt:lpwstr>Microsoft® Word for Microsoft 365</vt:lpwstr>
  </property>
</Properties>
</file>